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2D" w:rsidRPr="00C706A2" w:rsidRDefault="005E072D" w:rsidP="00322C57">
      <w:pPr>
        <w:pStyle w:val="Nadpis1"/>
        <w:rPr>
          <w:lang w:val="pl-PL"/>
        </w:rPr>
      </w:pPr>
      <w:r w:rsidRPr="00C706A2">
        <w:rPr>
          <w:lang w:val="pl-PL"/>
        </w:rPr>
        <w:t>Otázky n</w:t>
      </w:r>
      <w:r w:rsidR="00C706A2" w:rsidRPr="00C706A2">
        <w:rPr>
          <w:lang w:val="pl-PL"/>
        </w:rPr>
        <w:t xml:space="preserve">a štátne bakalárskej skúšky </w:t>
      </w:r>
      <w:r w:rsidR="00C706A2">
        <w:rPr>
          <w:lang w:val="pl-PL"/>
        </w:rPr>
        <w:t xml:space="preserve">UHU </w:t>
      </w:r>
      <w:bookmarkStart w:id="0" w:name="_GoBack"/>
      <w:bookmarkEnd w:id="0"/>
    </w:p>
    <w:p w:rsidR="005E072D" w:rsidRPr="005E072D" w:rsidRDefault="005E072D" w:rsidP="005E072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C706A2">
        <w:rPr>
          <w:rStyle w:val="Nadpis2Char"/>
          <w:lang w:val="pl-PL"/>
        </w:rPr>
        <w:t>Renesancia. Slohová podstata renesančnej hudby.</w:t>
      </w:r>
      <w:r w:rsidRPr="00C706A2">
        <w:rPr>
          <w:sz w:val="24"/>
          <w:szCs w:val="24"/>
          <w:lang w:val="pl-PL"/>
        </w:rPr>
        <w:t xml:space="preserve"> Vokálna polyfónia, franko-flámska, burgundská škola (5 generácií), rímska a benátska škola. </w:t>
      </w:r>
      <w:proofErr w:type="spellStart"/>
      <w:r w:rsidRPr="005E072D">
        <w:rPr>
          <w:sz w:val="24"/>
          <w:szCs w:val="24"/>
        </w:rPr>
        <w:t>Slohová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syntéza</w:t>
      </w:r>
      <w:proofErr w:type="spellEnd"/>
      <w:r w:rsidRPr="005E072D">
        <w:rPr>
          <w:sz w:val="24"/>
          <w:szCs w:val="24"/>
        </w:rPr>
        <w:t>. Osobnosti, tvorba, formové typy.</w:t>
      </w:r>
    </w:p>
    <w:p w:rsidR="005E072D" w:rsidRPr="00C706A2" w:rsidRDefault="005E072D" w:rsidP="005E072D">
      <w:pPr>
        <w:ind w:firstLine="708"/>
        <w:rPr>
          <w:sz w:val="24"/>
          <w:szCs w:val="24"/>
          <w:lang w:val="pl-PL"/>
        </w:rPr>
      </w:pPr>
      <w:r w:rsidRPr="00C706A2">
        <w:rPr>
          <w:sz w:val="24"/>
          <w:szCs w:val="24"/>
          <w:lang w:val="pl-PL"/>
        </w:rPr>
        <w:t>Hudobné nástroje: delenie a systematika hudobných nástrojov</w:t>
      </w:r>
    </w:p>
    <w:p w:rsidR="005E072D" w:rsidRPr="00C706A2" w:rsidRDefault="005E072D" w:rsidP="005E072D">
      <w:pPr>
        <w:spacing w:before="0"/>
        <w:ind w:left="360" w:firstLine="348"/>
        <w:rPr>
          <w:sz w:val="24"/>
          <w:szCs w:val="24"/>
          <w:lang w:val="pl-PL"/>
        </w:rPr>
      </w:pPr>
      <w:r w:rsidRPr="00C706A2">
        <w:rPr>
          <w:sz w:val="24"/>
          <w:szCs w:val="24"/>
          <w:lang w:val="pl-PL"/>
        </w:rPr>
        <w:t>Definícia HE. Hudobná estetika, hudobná veda, estetika a všeobecná teória umenia.</w:t>
      </w:r>
    </w:p>
    <w:p w:rsidR="005E072D" w:rsidRPr="00C706A2" w:rsidRDefault="005E072D" w:rsidP="005E072D">
      <w:pPr>
        <w:tabs>
          <w:tab w:val="left" w:pos="2835"/>
        </w:tabs>
        <w:ind w:left="360"/>
        <w:rPr>
          <w:sz w:val="24"/>
          <w:szCs w:val="24"/>
          <w:lang w:val="pl-PL"/>
        </w:rPr>
      </w:pPr>
    </w:p>
    <w:p w:rsidR="005E072D" w:rsidRPr="005E072D" w:rsidRDefault="005E072D" w:rsidP="005E072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C706A2">
        <w:rPr>
          <w:rStyle w:val="Nadpis2Char"/>
          <w:lang w:val="pl-PL"/>
        </w:rPr>
        <w:t>Charakteristické znaky hudby baroka.</w:t>
      </w:r>
      <w:r w:rsidRPr="00C706A2">
        <w:rPr>
          <w:sz w:val="24"/>
          <w:szCs w:val="24"/>
          <w:lang w:val="pl-PL"/>
        </w:rPr>
        <w:t xml:space="preserve"> Periodizácia, vývojové zmeny. Koncertantný štýl raného baroka. Benátska polychória (Gabrielliovci, Monteverdi), predtonálne princípy (Frescobaldi). </w:t>
      </w:r>
      <w:proofErr w:type="spellStart"/>
      <w:r w:rsidRPr="005E072D">
        <w:rPr>
          <w:sz w:val="24"/>
          <w:szCs w:val="24"/>
        </w:rPr>
        <w:t>Osobnosti</w:t>
      </w:r>
      <w:proofErr w:type="spellEnd"/>
      <w:r w:rsidRPr="005E072D">
        <w:rPr>
          <w:sz w:val="24"/>
          <w:szCs w:val="24"/>
        </w:rPr>
        <w:t xml:space="preserve">, </w:t>
      </w:r>
      <w:proofErr w:type="spellStart"/>
      <w:r w:rsidRPr="005E072D">
        <w:rPr>
          <w:sz w:val="24"/>
          <w:szCs w:val="24"/>
        </w:rPr>
        <w:t>tvorba</w:t>
      </w:r>
      <w:proofErr w:type="spellEnd"/>
      <w:r w:rsidRPr="005E072D">
        <w:rPr>
          <w:sz w:val="24"/>
          <w:szCs w:val="24"/>
        </w:rPr>
        <w:t xml:space="preserve">, </w:t>
      </w:r>
      <w:proofErr w:type="spellStart"/>
      <w:r w:rsidRPr="005E072D">
        <w:rPr>
          <w:sz w:val="24"/>
          <w:szCs w:val="24"/>
        </w:rPr>
        <w:t>formové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typy</w:t>
      </w:r>
      <w:proofErr w:type="spellEnd"/>
      <w:r w:rsidRPr="005E072D">
        <w:rPr>
          <w:sz w:val="24"/>
          <w:szCs w:val="24"/>
        </w:rPr>
        <w:t xml:space="preserve">. </w:t>
      </w:r>
    </w:p>
    <w:p w:rsidR="005E072D" w:rsidRPr="005E072D" w:rsidRDefault="005E072D" w:rsidP="005E072D">
      <w:pPr>
        <w:ind w:firstLine="708"/>
        <w:rPr>
          <w:rFonts w:eastAsiaTheme="minorHAnsi"/>
          <w:sz w:val="24"/>
          <w:szCs w:val="24"/>
        </w:rPr>
      </w:pPr>
      <w:r w:rsidRPr="005E072D">
        <w:rPr>
          <w:rFonts w:eastAsia="Times New Roman" w:cs="Times New Roman"/>
          <w:sz w:val="24"/>
          <w:szCs w:val="24"/>
          <w:lang w:eastAsia="sk-SK"/>
        </w:rPr>
        <w:t xml:space="preserve">Základné obsadenia orchestrov, komorných súborov </w:t>
      </w:r>
      <w:r w:rsidRPr="005E072D">
        <w:rPr>
          <w:rFonts w:eastAsia="Times New Roman" w:cs="Times New Roman"/>
          <w:i/>
          <w:iCs/>
          <w:sz w:val="24"/>
          <w:szCs w:val="24"/>
          <w:lang w:eastAsia="sk-SK"/>
        </w:rPr>
        <w:t> </w:t>
      </w:r>
      <w:r w:rsidRPr="005E072D">
        <w:rPr>
          <w:rFonts w:eastAsia="Times New Roman" w:cs="Times New Roman"/>
          <w:sz w:val="24"/>
          <w:szCs w:val="24"/>
          <w:lang w:eastAsia="sk-SK"/>
        </w:rPr>
        <w:t>a zborov</w:t>
      </w:r>
      <w:r w:rsidRPr="005E072D">
        <w:rPr>
          <w:rFonts w:eastAsia="Times New Roman" w:cs="Times New Roman"/>
          <w:i/>
          <w:iCs/>
          <w:sz w:val="24"/>
          <w:szCs w:val="24"/>
          <w:lang w:eastAsia="sk-SK"/>
        </w:rPr>
        <w:t xml:space="preserve"> </w:t>
      </w:r>
    </w:p>
    <w:p w:rsidR="005E072D" w:rsidRDefault="005E072D" w:rsidP="005E072D">
      <w:pPr>
        <w:ind w:left="360" w:firstLine="348"/>
        <w:rPr>
          <w:sz w:val="24"/>
          <w:szCs w:val="24"/>
        </w:rPr>
      </w:pPr>
      <w:r w:rsidRPr="005E072D">
        <w:rPr>
          <w:sz w:val="24"/>
          <w:szCs w:val="24"/>
        </w:rPr>
        <w:t>Kategórie hudobnej estetiky</w:t>
      </w:r>
    </w:p>
    <w:p w:rsidR="005E072D" w:rsidRPr="005E072D" w:rsidRDefault="005E072D" w:rsidP="005E072D">
      <w:pPr>
        <w:spacing w:before="0"/>
        <w:ind w:left="360" w:firstLine="348"/>
        <w:rPr>
          <w:sz w:val="24"/>
          <w:szCs w:val="24"/>
        </w:rPr>
      </w:pPr>
    </w:p>
    <w:p w:rsidR="005E072D" w:rsidRPr="00C706A2" w:rsidRDefault="005E072D" w:rsidP="005E072D">
      <w:pPr>
        <w:pStyle w:val="Odsekzoznamu"/>
        <w:numPr>
          <w:ilvl w:val="0"/>
          <w:numId w:val="2"/>
        </w:numPr>
        <w:rPr>
          <w:sz w:val="24"/>
          <w:szCs w:val="24"/>
          <w:lang w:val="pl-PL"/>
        </w:rPr>
      </w:pPr>
      <w:r w:rsidRPr="00322C57">
        <w:rPr>
          <w:rStyle w:val="Nadpis2Char"/>
        </w:rPr>
        <w:t>Osamostatnenie inštrumentálnej hudby.</w:t>
      </w:r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Charakteristické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formy</w:t>
      </w:r>
      <w:proofErr w:type="spellEnd"/>
      <w:r w:rsidRPr="005E072D">
        <w:rPr>
          <w:sz w:val="24"/>
          <w:szCs w:val="24"/>
        </w:rPr>
        <w:t xml:space="preserve">, </w:t>
      </w:r>
      <w:proofErr w:type="spellStart"/>
      <w:r w:rsidRPr="005E072D">
        <w:rPr>
          <w:sz w:val="24"/>
          <w:szCs w:val="24"/>
        </w:rPr>
        <w:t>druhy</w:t>
      </w:r>
      <w:proofErr w:type="spellEnd"/>
      <w:r w:rsidRPr="005E072D">
        <w:rPr>
          <w:sz w:val="24"/>
          <w:szCs w:val="24"/>
        </w:rPr>
        <w:t xml:space="preserve">, </w:t>
      </w:r>
      <w:proofErr w:type="spellStart"/>
      <w:r w:rsidRPr="005E072D">
        <w:rPr>
          <w:sz w:val="24"/>
          <w:szCs w:val="24"/>
        </w:rPr>
        <w:t>ich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vývoj</w:t>
      </w:r>
      <w:proofErr w:type="spellEnd"/>
      <w:r w:rsidRPr="005E072D">
        <w:rPr>
          <w:sz w:val="24"/>
          <w:szCs w:val="24"/>
        </w:rPr>
        <w:t xml:space="preserve"> (sonata, concerto </w:t>
      </w:r>
      <w:proofErr w:type="spellStart"/>
      <w:r w:rsidRPr="005E072D">
        <w:rPr>
          <w:sz w:val="24"/>
          <w:szCs w:val="24"/>
        </w:rPr>
        <w:t>grosso</w:t>
      </w:r>
      <w:proofErr w:type="spellEnd"/>
      <w:r w:rsidRPr="005E072D">
        <w:rPr>
          <w:sz w:val="24"/>
          <w:szCs w:val="24"/>
        </w:rPr>
        <w:t xml:space="preserve">, </w:t>
      </w:r>
      <w:proofErr w:type="spellStart"/>
      <w:r w:rsidRPr="005E072D">
        <w:rPr>
          <w:sz w:val="24"/>
          <w:szCs w:val="24"/>
        </w:rPr>
        <w:t>suita</w:t>
      </w:r>
      <w:proofErr w:type="spellEnd"/>
      <w:r w:rsidRPr="005E072D">
        <w:rPr>
          <w:sz w:val="24"/>
          <w:szCs w:val="24"/>
        </w:rPr>
        <w:t xml:space="preserve">, </w:t>
      </w:r>
      <w:proofErr w:type="spellStart"/>
      <w:r w:rsidRPr="005E072D">
        <w:rPr>
          <w:sz w:val="24"/>
          <w:szCs w:val="24"/>
        </w:rPr>
        <w:t>operná</w:t>
      </w:r>
      <w:proofErr w:type="spellEnd"/>
      <w:r w:rsidRPr="005E072D">
        <w:rPr>
          <w:sz w:val="24"/>
          <w:szCs w:val="24"/>
        </w:rPr>
        <w:t xml:space="preserve"> sinfonia, </w:t>
      </w:r>
      <w:proofErr w:type="spellStart"/>
      <w:r w:rsidRPr="005E072D">
        <w:rPr>
          <w:sz w:val="24"/>
          <w:szCs w:val="24"/>
        </w:rPr>
        <w:t>sólový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koncert</w:t>
      </w:r>
      <w:proofErr w:type="spellEnd"/>
      <w:r w:rsidRPr="005E072D">
        <w:rPr>
          <w:sz w:val="24"/>
          <w:szCs w:val="24"/>
        </w:rPr>
        <w:t xml:space="preserve">. </w:t>
      </w:r>
      <w:r w:rsidRPr="00C706A2">
        <w:rPr>
          <w:sz w:val="24"/>
          <w:szCs w:val="24"/>
          <w:lang w:val="pl-PL"/>
        </w:rPr>
        <w:t xml:space="preserve">Veľké osobnosti a syntézy neskorého baroka, dovŕšenie polyfónie. Bach a Händel. </w:t>
      </w:r>
    </w:p>
    <w:p w:rsidR="005E072D" w:rsidRPr="00C706A2" w:rsidRDefault="005E072D" w:rsidP="005E072D">
      <w:pPr>
        <w:pStyle w:val="Odsekzoznamu"/>
        <w:rPr>
          <w:sz w:val="24"/>
          <w:szCs w:val="24"/>
          <w:lang w:val="pl-PL"/>
        </w:rPr>
      </w:pPr>
      <w:r w:rsidRPr="00C706A2">
        <w:rPr>
          <w:sz w:val="24"/>
          <w:szCs w:val="24"/>
          <w:lang w:val="pl-PL"/>
        </w:rPr>
        <w:t>Funkčný systém, hlavné funkcie, harmonizácia.</w:t>
      </w:r>
    </w:p>
    <w:p w:rsidR="005E072D" w:rsidRPr="005E072D" w:rsidRDefault="005E072D" w:rsidP="005E072D">
      <w:pPr>
        <w:spacing w:before="0"/>
        <w:ind w:left="360" w:firstLine="348"/>
        <w:rPr>
          <w:sz w:val="24"/>
          <w:szCs w:val="24"/>
        </w:rPr>
      </w:pPr>
      <w:proofErr w:type="spellStart"/>
      <w:r w:rsidRPr="005E072D">
        <w:rPr>
          <w:sz w:val="24"/>
          <w:szCs w:val="24"/>
        </w:rPr>
        <w:t>Funkcie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hudby</w:t>
      </w:r>
      <w:proofErr w:type="spellEnd"/>
      <w:r w:rsidRPr="005E072D">
        <w:rPr>
          <w:sz w:val="24"/>
          <w:szCs w:val="24"/>
        </w:rPr>
        <w:t xml:space="preserve"> </w:t>
      </w:r>
      <w:proofErr w:type="gramStart"/>
      <w:r w:rsidRPr="005E072D">
        <w:rPr>
          <w:sz w:val="24"/>
          <w:szCs w:val="24"/>
        </w:rPr>
        <w:t>a</w:t>
      </w:r>
      <w:proofErr w:type="gramEnd"/>
      <w:r w:rsidRPr="005E072D">
        <w:rPr>
          <w:sz w:val="24"/>
          <w:szCs w:val="24"/>
        </w:rPr>
        <w:t> </w:t>
      </w:r>
      <w:proofErr w:type="spellStart"/>
      <w:r w:rsidRPr="005E072D">
        <w:rPr>
          <w:sz w:val="24"/>
          <w:szCs w:val="24"/>
        </w:rPr>
        <w:t>umenia</w:t>
      </w:r>
      <w:proofErr w:type="spellEnd"/>
      <w:r w:rsidRPr="005E072D">
        <w:rPr>
          <w:sz w:val="24"/>
          <w:szCs w:val="24"/>
        </w:rPr>
        <w:t>.</w:t>
      </w:r>
    </w:p>
    <w:p w:rsidR="005E072D" w:rsidRPr="005E072D" w:rsidRDefault="005E072D" w:rsidP="005E072D">
      <w:pPr>
        <w:pStyle w:val="Odsekzoznamu"/>
        <w:rPr>
          <w:sz w:val="24"/>
          <w:szCs w:val="24"/>
        </w:rPr>
      </w:pPr>
    </w:p>
    <w:p w:rsidR="005E072D" w:rsidRPr="005E072D" w:rsidRDefault="005E072D" w:rsidP="005E072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C706A2">
        <w:rPr>
          <w:rStyle w:val="Nadpis2Char"/>
          <w:lang w:val="pl-PL"/>
        </w:rPr>
        <w:t>Vznik a vývoj opery v 17. a 18. storočí.</w:t>
      </w:r>
      <w:r w:rsidRPr="00C706A2">
        <w:rPr>
          <w:sz w:val="24"/>
          <w:szCs w:val="24"/>
          <w:lang w:val="pl-PL"/>
        </w:rPr>
        <w:t xml:space="preserve"> Charakteristické tendencie v jednotlivých európskych krajinách (Taliansko, Francúzsko, Anglicko, Nemecko). </w:t>
      </w:r>
      <w:r w:rsidRPr="005E072D">
        <w:rPr>
          <w:sz w:val="24"/>
          <w:szCs w:val="24"/>
        </w:rPr>
        <w:t xml:space="preserve">Opera </w:t>
      </w:r>
      <w:proofErr w:type="spellStart"/>
      <w:r w:rsidRPr="005E072D">
        <w:rPr>
          <w:sz w:val="24"/>
          <w:szCs w:val="24"/>
        </w:rPr>
        <w:t>seria</w:t>
      </w:r>
      <w:proofErr w:type="spellEnd"/>
      <w:r w:rsidRPr="005E072D">
        <w:rPr>
          <w:sz w:val="24"/>
          <w:szCs w:val="24"/>
        </w:rPr>
        <w:t xml:space="preserve">, buffa, ballad, </w:t>
      </w:r>
      <w:proofErr w:type="spellStart"/>
      <w:r w:rsidRPr="005E072D">
        <w:rPr>
          <w:sz w:val="24"/>
          <w:szCs w:val="24"/>
        </w:rPr>
        <w:t>comique</w:t>
      </w:r>
      <w:proofErr w:type="spellEnd"/>
      <w:r w:rsidRPr="005E072D">
        <w:rPr>
          <w:sz w:val="24"/>
          <w:szCs w:val="24"/>
        </w:rPr>
        <w:t xml:space="preserve">, singspiel. </w:t>
      </w:r>
    </w:p>
    <w:p w:rsidR="005E072D" w:rsidRPr="00C706A2" w:rsidRDefault="005E072D" w:rsidP="005E072D">
      <w:pPr>
        <w:ind w:left="708"/>
        <w:rPr>
          <w:sz w:val="24"/>
          <w:szCs w:val="24"/>
          <w:lang w:val="pl-PL"/>
        </w:rPr>
      </w:pPr>
      <w:r w:rsidRPr="00C706A2">
        <w:rPr>
          <w:sz w:val="24"/>
          <w:szCs w:val="24"/>
          <w:lang w:val="pl-PL"/>
        </w:rPr>
        <w:t>Akordika, hlavné druhy a obraty. Značky.</w:t>
      </w:r>
    </w:p>
    <w:p w:rsidR="005E072D" w:rsidRPr="00C706A2" w:rsidRDefault="005E072D" w:rsidP="005E072D">
      <w:pPr>
        <w:spacing w:before="0"/>
        <w:ind w:left="360" w:firstLine="348"/>
        <w:rPr>
          <w:sz w:val="24"/>
          <w:szCs w:val="24"/>
          <w:lang w:val="pl-PL"/>
        </w:rPr>
      </w:pPr>
      <w:r w:rsidRPr="00C706A2">
        <w:rPr>
          <w:sz w:val="24"/>
          <w:szCs w:val="24"/>
          <w:lang w:val="pl-PL"/>
        </w:rPr>
        <w:t>Hudobná a estetická komunikácia.</w:t>
      </w:r>
    </w:p>
    <w:p w:rsidR="005E072D" w:rsidRPr="00C706A2" w:rsidRDefault="005E072D" w:rsidP="005E072D">
      <w:pPr>
        <w:ind w:left="708"/>
        <w:rPr>
          <w:sz w:val="24"/>
          <w:szCs w:val="24"/>
          <w:lang w:val="pl-PL"/>
        </w:rPr>
      </w:pPr>
    </w:p>
    <w:p w:rsidR="005E072D" w:rsidRPr="005E072D" w:rsidRDefault="005E072D" w:rsidP="005E072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C706A2">
        <w:rPr>
          <w:rStyle w:val="Nadpis2Char"/>
          <w:lang w:val="pl-PL"/>
        </w:rPr>
        <w:t>Klasicizmus v hudbe.</w:t>
      </w:r>
      <w:r w:rsidRPr="00C706A2">
        <w:rPr>
          <w:sz w:val="24"/>
          <w:szCs w:val="24"/>
          <w:lang w:val="pl-PL"/>
        </w:rPr>
        <w:t xml:space="preserve"> Vývojové fázy, kryštalizácia nového slohu, ideál klasickej formy. Bachovi synovia, mannheimská škola, viedenský klasicizmus – kodifikácia klasicizmua a anticipácia romantizmu. </w:t>
      </w:r>
      <w:proofErr w:type="spellStart"/>
      <w:r w:rsidRPr="005E072D">
        <w:rPr>
          <w:sz w:val="24"/>
          <w:szCs w:val="24"/>
        </w:rPr>
        <w:t>Vznik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klasických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foriem</w:t>
      </w:r>
      <w:proofErr w:type="spellEnd"/>
      <w:r w:rsidRPr="005E072D">
        <w:rPr>
          <w:sz w:val="24"/>
          <w:szCs w:val="24"/>
        </w:rPr>
        <w:t xml:space="preserve"> – sonátová forma, symfónia, rondo.</w:t>
      </w:r>
    </w:p>
    <w:p w:rsidR="005E072D" w:rsidRPr="005E072D" w:rsidRDefault="005E072D" w:rsidP="005E072D">
      <w:pPr>
        <w:ind w:firstLine="708"/>
        <w:rPr>
          <w:sz w:val="24"/>
          <w:szCs w:val="24"/>
        </w:rPr>
      </w:pPr>
      <w:r w:rsidRPr="005E072D">
        <w:rPr>
          <w:sz w:val="24"/>
          <w:szCs w:val="24"/>
        </w:rPr>
        <w:t>Systematika hudobnej vedy. Disciplíny.</w:t>
      </w:r>
    </w:p>
    <w:p w:rsidR="005E072D" w:rsidRPr="005E072D" w:rsidRDefault="005E072D" w:rsidP="005E072D">
      <w:pPr>
        <w:spacing w:before="0"/>
        <w:ind w:left="360" w:firstLine="348"/>
        <w:rPr>
          <w:sz w:val="24"/>
          <w:szCs w:val="24"/>
        </w:rPr>
      </w:pPr>
      <w:r w:rsidRPr="005E072D">
        <w:rPr>
          <w:sz w:val="24"/>
          <w:szCs w:val="24"/>
        </w:rPr>
        <w:lastRenderedPageBreak/>
        <w:t>Vyjadrovacie prostriedky hudby.</w:t>
      </w:r>
    </w:p>
    <w:p w:rsidR="005E072D" w:rsidRPr="005E072D" w:rsidRDefault="005E072D" w:rsidP="005E072D">
      <w:pPr>
        <w:ind w:firstLine="708"/>
        <w:rPr>
          <w:sz w:val="24"/>
          <w:szCs w:val="24"/>
        </w:rPr>
      </w:pPr>
    </w:p>
    <w:p w:rsidR="005E072D" w:rsidRPr="005E072D" w:rsidRDefault="005E072D" w:rsidP="005E072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322C57">
        <w:rPr>
          <w:rStyle w:val="Nadpis2Char"/>
        </w:rPr>
        <w:t>Hudobný romantizmus.</w:t>
      </w:r>
      <w:r w:rsidRPr="005E072D">
        <w:rPr>
          <w:sz w:val="24"/>
          <w:szCs w:val="24"/>
        </w:rPr>
        <w:t xml:space="preserve"> Charakteristické znaky, periodizácia, vznik nových formových druhov. </w:t>
      </w:r>
      <w:proofErr w:type="spellStart"/>
      <w:r w:rsidRPr="005E072D">
        <w:rPr>
          <w:sz w:val="24"/>
          <w:szCs w:val="24"/>
        </w:rPr>
        <w:t>Raný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romantizmus</w:t>
      </w:r>
      <w:proofErr w:type="spellEnd"/>
      <w:r w:rsidRPr="005E072D">
        <w:rPr>
          <w:sz w:val="24"/>
          <w:szCs w:val="24"/>
        </w:rPr>
        <w:t xml:space="preserve"> (Schubert, Weber, Mendelssohn, Chopin). </w:t>
      </w:r>
    </w:p>
    <w:p w:rsidR="005E072D" w:rsidRPr="005E072D" w:rsidRDefault="005E072D" w:rsidP="005E072D">
      <w:pPr>
        <w:ind w:firstLine="708"/>
        <w:rPr>
          <w:sz w:val="24"/>
          <w:szCs w:val="24"/>
        </w:rPr>
      </w:pPr>
      <w:r w:rsidRPr="005E072D">
        <w:rPr>
          <w:sz w:val="24"/>
          <w:szCs w:val="24"/>
        </w:rPr>
        <w:t>Prehľad a systematika používaných intonačných metód</w:t>
      </w:r>
    </w:p>
    <w:p w:rsidR="005E072D" w:rsidRPr="005E072D" w:rsidRDefault="005E072D" w:rsidP="005E072D">
      <w:pPr>
        <w:pStyle w:val="Odsekzoznamu"/>
        <w:rPr>
          <w:sz w:val="24"/>
          <w:szCs w:val="24"/>
        </w:rPr>
      </w:pPr>
      <w:r w:rsidRPr="005E072D">
        <w:rPr>
          <w:sz w:val="24"/>
          <w:szCs w:val="24"/>
        </w:rPr>
        <w:t>Estetický vkus a ideál.</w:t>
      </w:r>
    </w:p>
    <w:p w:rsidR="005E072D" w:rsidRPr="005E072D" w:rsidRDefault="005E072D" w:rsidP="005E072D">
      <w:pPr>
        <w:ind w:firstLine="708"/>
        <w:rPr>
          <w:sz w:val="24"/>
          <w:szCs w:val="24"/>
        </w:rPr>
      </w:pPr>
    </w:p>
    <w:p w:rsidR="005E072D" w:rsidRPr="005E072D" w:rsidRDefault="005E072D" w:rsidP="005E072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322C57">
        <w:rPr>
          <w:rStyle w:val="Nadpis2Char"/>
        </w:rPr>
        <w:t xml:space="preserve">Novoromantické princípy v dielach </w:t>
      </w:r>
      <w:r w:rsidR="00322C57">
        <w:rPr>
          <w:rStyle w:val="Nadpis2Char"/>
        </w:rPr>
        <w:t>hudobných skladateľov</w:t>
      </w:r>
      <w:r w:rsidRPr="005E072D">
        <w:rPr>
          <w:sz w:val="24"/>
          <w:szCs w:val="24"/>
        </w:rPr>
        <w:t xml:space="preserve"> – </w:t>
      </w:r>
      <w:proofErr w:type="spellStart"/>
      <w:r w:rsidRPr="005E072D">
        <w:rPr>
          <w:sz w:val="24"/>
          <w:szCs w:val="24"/>
        </w:rPr>
        <w:t>symfónia</w:t>
      </w:r>
      <w:proofErr w:type="spellEnd"/>
      <w:r w:rsidRPr="005E072D">
        <w:rPr>
          <w:sz w:val="24"/>
          <w:szCs w:val="24"/>
        </w:rPr>
        <w:t xml:space="preserve">, </w:t>
      </w:r>
      <w:proofErr w:type="spellStart"/>
      <w:r w:rsidRPr="005E072D">
        <w:rPr>
          <w:sz w:val="24"/>
          <w:szCs w:val="24"/>
        </w:rPr>
        <w:t>symfonická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báseň</w:t>
      </w:r>
      <w:proofErr w:type="spellEnd"/>
      <w:r w:rsidRPr="005E072D">
        <w:rPr>
          <w:sz w:val="24"/>
          <w:szCs w:val="24"/>
        </w:rPr>
        <w:t xml:space="preserve">, </w:t>
      </w:r>
      <w:proofErr w:type="spellStart"/>
      <w:r w:rsidRPr="005E072D">
        <w:rPr>
          <w:sz w:val="24"/>
          <w:szCs w:val="24"/>
        </w:rPr>
        <w:t>hudobná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dráma</w:t>
      </w:r>
      <w:proofErr w:type="spellEnd"/>
      <w:r w:rsidRPr="005E072D">
        <w:rPr>
          <w:sz w:val="24"/>
          <w:szCs w:val="24"/>
        </w:rPr>
        <w:t xml:space="preserve"> (Berlioz, Liszt, Wagner).</w:t>
      </w:r>
    </w:p>
    <w:p w:rsidR="005E072D" w:rsidRPr="00C706A2" w:rsidRDefault="005E072D" w:rsidP="005E072D">
      <w:pPr>
        <w:ind w:firstLine="708"/>
        <w:rPr>
          <w:rFonts w:eastAsia="Times New Roman" w:cs="Times New Roman"/>
          <w:sz w:val="24"/>
          <w:szCs w:val="24"/>
          <w:lang w:val="pl-PL" w:eastAsia="sk-SK"/>
        </w:rPr>
      </w:pPr>
      <w:r w:rsidRPr="00C706A2">
        <w:rPr>
          <w:rFonts w:eastAsia="Times New Roman" w:cs="Times New Roman"/>
          <w:sz w:val="24"/>
          <w:szCs w:val="24"/>
          <w:lang w:val="pl-PL" w:eastAsia="sk-SK"/>
        </w:rPr>
        <w:t>Charakteristika a analýza folklórnych regiónov Slovenska.</w:t>
      </w:r>
    </w:p>
    <w:p w:rsidR="005E072D" w:rsidRPr="005E072D" w:rsidRDefault="005E072D" w:rsidP="005E072D">
      <w:pPr>
        <w:pStyle w:val="Odsekzoznamu"/>
        <w:rPr>
          <w:sz w:val="24"/>
          <w:szCs w:val="24"/>
        </w:rPr>
      </w:pPr>
      <w:proofErr w:type="spellStart"/>
      <w:r w:rsidRPr="005E072D">
        <w:rPr>
          <w:sz w:val="24"/>
          <w:szCs w:val="24"/>
        </w:rPr>
        <w:t>Estetický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vkus</w:t>
      </w:r>
      <w:proofErr w:type="spellEnd"/>
      <w:r w:rsidRPr="005E072D">
        <w:rPr>
          <w:sz w:val="24"/>
          <w:szCs w:val="24"/>
        </w:rPr>
        <w:t xml:space="preserve"> </w:t>
      </w:r>
      <w:proofErr w:type="gramStart"/>
      <w:r w:rsidRPr="005E072D">
        <w:rPr>
          <w:sz w:val="24"/>
          <w:szCs w:val="24"/>
        </w:rPr>
        <w:t>a</w:t>
      </w:r>
      <w:proofErr w:type="gramEnd"/>
      <w:r w:rsidRPr="005E072D">
        <w:rPr>
          <w:sz w:val="24"/>
          <w:szCs w:val="24"/>
        </w:rPr>
        <w:t> </w:t>
      </w:r>
      <w:proofErr w:type="spellStart"/>
      <w:r w:rsidRPr="005E072D">
        <w:rPr>
          <w:sz w:val="24"/>
          <w:szCs w:val="24"/>
        </w:rPr>
        <w:t>ideál</w:t>
      </w:r>
      <w:proofErr w:type="spellEnd"/>
      <w:r w:rsidRPr="005E072D">
        <w:rPr>
          <w:sz w:val="24"/>
          <w:szCs w:val="24"/>
        </w:rPr>
        <w:t>.</w:t>
      </w:r>
    </w:p>
    <w:p w:rsidR="005E072D" w:rsidRPr="005E072D" w:rsidRDefault="005E072D" w:rsidP="005E072D">
      <w:pPr>
        <w:rPr>
          <w:sz w:val="24"/>
          <w:szCs w:val="24"/>
        </w:rPr>
      </w:pPr>
    </w:p>
    <w:p w:rsidR="005E072D" w:rsidRPr="005E072D" w:rsidRDefault="005E072D" w:rsidP="005E072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322C57">
        <w:rPr>
          <w:rStyle w:val="Nadpis2Char"/>
        </w:rPr>
        <w:t>Národné hudobné kultúry</w:t>
      </w:r>
      <w:r w:rsidRPr="005E072D">
        <w:rPr>
          <w:sz w:val="24"/>
          <w:szCs w:val="24"/>
        </w:rPr>
        <w:t xml:space="preserve"> (</w:t>
      </w:r>
      <w:proofErr w:type="spellStart"/>
      <w:r w:rsidRPr="005E072D">
        <w:rPr>
          <w:sz w:val="24"/>
          <w:szCs w:val="24"/>
        </w:rPr>
        <w:t>Národné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školy</w:t>
      </w:r>
      <w:proofErr w:type="spellEnd"/>
      <w:r w:rsidRPr="005E072D">
        <w:rPr>
          <w:sz w:val="24"/>
          <w:szCs w:val="24"/>
        </w:rPr>
        <w:t xml:space="preserve"> v </w:t>
      </w:r>
      <w:proofErr w:type="spellStart"/>
      <w:r w:rsidRPr="005E072D">
        <w:rPr>
          <w:sz w:val="24"/>
          <w:szCs w:val="24"/>
        </w:rPr>
        <w:t>hudbe</w:t>
      </w:r>
      <w:proofErr w:type="spellEnd"/>
      <w:r w:rsidRPr="005E072D">
        <w:rPr>
          <w:sz w:val="24"/>
          <w:szCs w:val="24"/>
        </w:rPr>
        <w:t>). Ruská národná hudba, Česká národná hudba, Nórska a Dánska národná škola, Fínska národná škola, Anglicko.</w:t>
      </w:r>
    </w:p>
    <w:p w:rsidR="005E072D" w:rsidRPr="00C706A2" w:rsidRDefault="005E072D" w:rsidP="005E072D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val="pl-PL" w:eastAsia="sk-SK"/>
        </w:rPr>
      </w:pPr>
      <w:r w:rsidRPr="00C706A2">
        <w:rPr>
          <w:rFonts w:eastAsia="Times New Roman" w:cs="Times New Roman"/>
          <w:sz w:val="24"/>
          <w:szCs w:val="24"/>
          <w:lang w:val="pl-PL" w:eastAsia="sk-SK"/>
        </w:rPr>
        <w:t xml:space="preserve">Aplikácia etnomuzikologických poznatkov na regionálne zvláštnosti </w:t>
      </w:r>
    </w:p>
    <w:p w:rsidR="005E072D" w:rsidRPr="005E072D" w:rsidRDefault="005E072D" w:rsidP="005E072D">
      <w:pPr>
        <w:spacing w:before="0"/>
        <w:ind w:left="360" w:firstLine="348"/>
        <w:rPr>
          <w:sz w:val="24"/>
          <w:szCs w:val="24"/>
        </w:rPr>
      </w:pPr>
      <w:proofErr w:type="spellStart"/>
      <w:r w:rsidRPr="005E072D">
        <w:rPr>
          <w:sz w:val="24"/>
          <w:szCs w:val="24"/>
        </w:rPr>
        <w:t>Vyjadrovacie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prostriedky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hudby</w:t>
      </w:r>
      <w:proofErr w:type="spellEnd"/>
      <w:r w:rsidRPr="005E072D">
        <w:rPr>
          <w:sz w:val="24"/>
          <w:szCs w:val="24"/>
        </w:rPr>
        <w:t>.</w:t>
      </w:r>
    </w:p>
    <w:p w:rsidR="005E072D" w:rsidRPr="005E072D" w:rsidRDefault="005E072D" w:rsidP="005E072D">
      <w:pPr>
        <w:pStyle w:val="Odsekzoznamu"/>
        <w:rPr>
          <w:sz w:val="24"/>
          <w:szCs w:val="24"/>
        </w:rPr>
      </w:pPr>
    </w:p>
    <w:p w:rsidR="005E072D" w:rsidRPr="005E072D" w:rsidRDefault="005E072D" w:rsidP="005E072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322C57">
        <w:rPr>
          <w:rStyle w:val="Nadpis2Char"/>
        </w:rPr>
        <w:t>Opera v epoche romantizmu.</w:t>
      </w:r>
      <w:r w:rsidRPr="005E072D">
        <w:rPr>
          <w:sz w:val="24"/>
          <w:szCs w:val="24"/>
        </w:rPr>
        <w:t xml:space="preserve"> Francúzsko, Taliansko. </w:t>
      </w:r>
      <w:proofErr w:type="spellStart"/>
      <w:r w:rsidRPr="005E072D">
        <w:rPr>
          <w:sz w:val="24"/>
          <w:szCs w:val="24"/>
        </w:rPr>
        <w:t>Taliansky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operný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verizmus</w:t>
      </w:r>
      <w:proofErr w:type="spellEnd"/>
      <w:r w:rsidRPr="005E072D">
        <w:rPr>
          <w:sz w:val="24"/>
          <w:szCs w:val="24"/>
        </w:rPr>
        <w:t xml:space="preserve">. </w:t>
      </w:r>
    </w:p>
    <w:p w:rsidR="005E072D" w:rsidRPr="005E072D" w:rsidRDefault="005E072D" w:rsidP="005E072D">
      <w:pPr>
        <w:ind w:firstLine="360"/>
        <w:rPr>
          <w:sz w:val="24"/>
          <w:szCs w:val="24"/>
        </w:rPr>
      </w:pPr>
      <w:r w:rsidRPr="005E072D">
        <w:rPr>
          <w:sz w:val="24"/>
          <w:szCs w:val="24"/>
        </w:rPr>
        <w:t>Disciplíny systematickej oblasti muzikológie – definícia, charakteristika, využitie.</w:t>
      </w:r>
    </w:p>
    <w:p w:rsidR="005E072D" w:rsidRPr="005E072D" w:rsidRDefault="005E072D" w:rsidP="005E072D">
      <w:pPr>
        <w:spacing w:before="0"/>
        <w:ind w:left="360"/>
        <w:rPr>
          <w:sz w:val="24"/>
          <w:szCs w:val="24"/>
        </w:rPr>
      </w:pPr>
      <w:r w:rsidRPr="005E072D">
        <w:rPr>
          <w:sz w:val="24"/>
          <w:szCs w:val="24"/>
        </w:rPr>
        <w:t>Funkcie hudby a umenia.</w:t>
      </w:r>
    </w:p>
    <w:p w:rsidR="005E072D" w:rsidRPr="005E072D" w:rsidRDefault="005E072D" w:rsidP="005E072D">
      <w:pPr>
        <w:ind w:firstLine="360"/>
        <w:rPr>
          <w:sz w:val="24"/>
          <w:szCs w:val="24"/>
        </w:rPr>
      </w:pPr>
    </w:p>
    <w:p w:rsidR="00A019D1" w:rsidRPr="005E072D" w:rsidRDefault="005E072D" w:rsidP="005E072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322C57">
        <w:rPr>
          <w:rStyle w:val="Nadpis2Char"/>
        </w:rPr>
        <w:t>Klasicko-romantická syntéza.</w:t>
      </w:r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Prezentácia</w:t>
      </w:r>
      <w:proofErr w:type="spellEnd"/>
      <w:r w:rsidRPr="005E072D">
        <w:rPr>
          <w:sz w:val="24"/>
          <w:szCs w:val="24"/>
        </w:rPr>
        <w:t xml:space="preserve"> v </w:t>
      </w:r>
      <w:proofErr w:type="spellStart"/>
      <w:r w:rsidRPr="005E072D">
        <w:rPr>
          <w:sz w:val="24"/>
          <w:szCs w:val="24"/>
        </w:rPr>
        <w:t>tvorbe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Brahmsa</w:t>
      </w:r>
      <w:proofErr w:type="spellEnd"/>
      <w:r w:rsidRPr="005E072D">
        <w:rPr>
          <w:sz w:val="24"/>
          <w:szCs w:val="24"/>
        </w:rPr>
        <w:t xml:space="preserve">, </w:t>
      </w:r>
      <w:proofErr w:type="spellStart"/>
      <w:r w:rsidRPr="005E072D">
        <w:rPr>
          <w:sz w:val="24"/>
          <w:szCs w:val="24"/>
        </w:rPr>
        <w:t>Čajkovského</w:t>
      </w:r>
      <w:proofErr w:type="spellEnd"/>
      <w:r w:rsidRPr="005E072D">
        <w:rPr>
          <w:sz w:val="24"/>
          <w:szCs w:val="24"/>
        </w:rPr>
        <w:t xml:space="preserve">, </w:t>
      </w:r>
      <w:proofErr w:type="spellStart"/>
      <w:r w:rsidRPr="005E072D">
        <w:rPr>
          <w:sz w:val="24"/>
          <w:szCs w:val="24"/>
        </w:rPr>
        <w:t>Smetanu</w:t>
      </w:r>
      <w:proofErr w:type="spellEnd"/>
      <w:r w:rsidRPr="005E072D">
        <w:rPr>
          <w:sz w:val="24"/>
          <w:szCs w:val="24"/>
        </w:rPr>
        <w:t>.</w:t>
      </w:r>
    </w:p>
    <w:p w:rsidR="005E072D" w:rsidRPr="005E072D" w:rsidRDefault="005E072D" w:rsidP="005E072D">
      <w:pPr>
        <w:ind w:firstLine="708"/>
        <w:rPr>
          <w:sz w:val="24"/>
          <w:szCs w:val="24"/>
        </w:rPr>
      </w:pPr>
      <w:proofErr w:type="spellStart"/>
      <w:r w:rsidRPr="005E072D">
        <w:rPr>
          <w:sz w:val="24"/>
          <w:szCs w:val="24"/>
        </w:rPr>
        <w:t>Disciplíny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teoretickej</w:t>
      </w:r>
      <w:proofErr w:type="spellEnd"/>
      <w:r w:rsidRPr="005E072D">
        <w:rPr>
          <w:sz w:val="24"/>
          <w:szCs w:val="24"/>
        </w:rPr>
        <w:t xml:space="preserve"> a </w:t>
      </w:r>
      <w:proofErr w:type="spellStart"/>
      <w:r w:rsidRPr="005E072D">
        <w:rPr>
          <w:sz w:val="24"/>
          <w:szCs w:val="24"/>
        </w:rPr>
        <w:t>historickej</w:t>
      </w:r>
      <w:proofErr w:type="spellEnd"/>
      <w:r w:rsidRPr="005E072D">
        <w:rPr>
          <w:sz w:val="24"/>
          <w:szCs w:val="24"/>
        </w:rPr>
        <w:t xml:space="preserve"> </w:t>
      </w:r>
      <w:proofErr w:type="spellStart"/>
      <w:r w:rsidRPr="005E072D">
        <w:rPr>
          <w:sz w:val="24"/>
          <w:szCs w:val="24"/>
        </w:rPr>
        <w:t>oblasti</w:t>
      </w:r>
      <w:proofErr w:type="spellEnd"/>
      <w:r w:rsidRPr="005E072D">
        <w:rPr>
          <w:sz w:val="24"/>
          <w:szCs w:val="24"/>
        </w:rPr>
        <w:t xml:space="preserve"> muzikológie - definícia, charakteristika, využitie.</w:t>
      </w:r>
    </w:p>
    <w:p w:rsidR="005E072D" w:rsidRPr="005E072D" w:rsidRDefault="005E072D" w:rsidP="005E072D">
      <w:pPr>
        <w:spacing w:before="0"/>
        <w:ind w:left="360" w:firstLine="348"/>
        <w:rPr>
          <w:sz w:val="24"/>
          <w:szCs w:val="24"/>
        </w:rPr>
      </w:pPr>
      <w:r w:rsidRPr="005E072D">
        <w:rPr>
          <w:sz w:val="24"/>
          <w:szCs w:val="24"/>
        </w:rPr>
        <w:t>Kategórie hudobnej estetiky</w:t>
      </w:r>
    </w:p>
    <w:p w:rsidR="005E072D" w:rsidRPr="005E072D" w:rsidRDefault="005E072D" w:rsidP="005E072D">
      <w:pPr>
        <w:ind w:firstLine="708"/>
        <w:rPr>
          <w:sz w:val="24"/>
          <w:szCs w:val="24"/>
        </w:rPr>
      </w:pPr>
    </w:p>
    <w:sectPr w:rsidR="005E072D" w:rsidRPr="005E072D" w:rsidSect="00A0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096"/>
    <w:multiLevelType w:val="multilevel"/>
    <w:tmpl w:val="9E8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A6BD9"/>
    <w:multiLevelType w:val="multilevel"/>
    <w:tmpl w:val="94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656FE"/>
    <w:multiLevelType w:val="hybridMultilevel"/>
    <w:tmpl w:val="1D8E41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A2AA0"/>
    <w:multiLevelType w:val="hybridMultilevel"/>
    <w:tmpl w:val="F0B014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D"/>
    <w:rsid w:val="0031717A"/>
    <w:rsid w:val="00322C57"/>
    <w:rsid w:val="00440F03"/>
    <w:rsid w:val="004F1F15"/>
    <w:rsid w:val="00502672"/>
    <w:rsid w:val="005949E4"/>
    <w:rsid w:val="005E072D"/>
    <w:rsid w:val="009100A1"/>
    <w:rsid w:val="00A019D1"/>
    <w:rsid w:val="00C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90D50-AAE8-495E-99E5-CE5800BF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2C57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2C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2C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22C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22C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2C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22C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2C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22C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22C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2C5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22C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322C57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22C57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22C57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2C57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22C57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2C57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22C57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22C57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22C57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22C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22C57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22C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22C57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322C57"/>
    <w:rPr>
      <w:b/>
      <w:bCs/>
    </w:rPr>
  </w:style>
  <w:style w:type="character" w:styleId="Zvraznenie">
    <w:name w:val="Emphasis"/>
    <w:uiPriority w:val="20"/>
    <w:qFormat/>
    <w:rsid w:val="00322C57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22C57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22C57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22C57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22C57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22C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22C57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22C57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22C57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22C57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322C57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22C57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22C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Libor</cp:lastModifiedBy>
  <cp:revision>2</cp:revision>
  <dcterms:created xsi:type="dcterms:W3CDTF">2021-04-29T10:35:00Z</dcterms:created>
  <dcterms:modified xsi:type="dcterms:W3CDTF">2021-04-29T10:35:00Z</dcterms:modified>
</cp:coreProperties>
</file>