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D8" w:rsidRDefault="00047280">
      <w:pPr>
        <w:spacing w:after="164" w:line="259" w:lineRule="auto"/>
        <w:ind w:left="135" w:firstLine="0"/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i w:val="0"/>
          <w:sz w:val="22"/>
        </w:rPr>
        <w:t xml:space="preserve"> </w:t>
      </w:r>
    </w:p>
    <w:p w:rsidR="002D76D8" w:rsidRDefault="00047280">
      <w:pPr>
        <w:spacing w:after="0" w:line="259" w:lineRule="auto"/>
        <w:ind w:left="1" w:firstLine="0"/>
        <w:jc w:val="center"/>
      </w:pPr>
      <w:r>
        <w:rPr>
          <w:rFonts w:ascii="Courier New" w:eastAsia="Courier New" w:hAnsi="Courier New" w:cs="Courier New"/>
          <w:b/>
          <w:i w:val="0"/>
          <w:sz w:val="22"/>
        </w:rPr>
        <w:t xml:space="preserve">Informácie pre dotknutú osobu - cviční učitelia </w:t>
      </w:r>
    </w:p>
    <w:p w:rsidR="002D76D8" w:rsidRDefault="00047280">
      <w:pPr>
        <w:spacing w:after="177" w:line="259" w:lineRule="auto"/>
        <w:ind w:left="1433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3939540" cy="13716"/>
                <wp:effectExtent l="0" t="0" r="0" b="0"/>
                <wp:docPr id="7311" name="Group 7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9540" cy="13716"/>
                          <a:chOff x="0" y="0"/>
                          <a:chExt cx="3939540" cy="13716"/>
                        </a:xfrm>
                      </wpg:grpSpPr>
                      <wps:wsp>
                        <wps:cNvPr id="7748" name="Shape 7748"/>
                        <wps:cNvSpPr/>
                        <wps:spPr>
                          <a:xfrm>
                            <a:off x="0" y="0"/>
                            <a:ext cx="39395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540" h="13716">
                                <a:moveTo>
                                  <a:pt x="0" y="0"/>
                                </a:moveTo>
                                <a:lnTo>
                                  <a:pt x="3939540" y="0"/>
                                </a:lnTo>
                                <a:lnTo>
                                  <a:pt x="39395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8FD37" id="Group 7311" o:spid="_x0000_s1026" style="width:310.2pt;height:1.1pt;mso-position-horizontal-relative:char;mso-position-vertical-relative:line" coordsize="3939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">
                <v:shape id="Shape 7748" o:spid="_x0000_s1027" style="position:absolute;width:39395;height:137;visibility:visible;mso-wrap-style:square;v-text-anchor:top" coordsize="393954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CZ8EA&#10;AADdAAAADwAAAGRycy9kb3ducmV2LnhtbERPz2vCMBS+D/Y/hDfwNtOJqFSjiEwmuzhr8fxonk21&#10;eSlNptl/bw7Cjh/f78Uq2lbcqPeNYwUfwwwEceV0w7WC8rh9n4HwAVlj65gU/JGH1fL1ZYG5dnc+&#10;0K0ItUgh7HNUYELocil9ZciiH7qOOHFn11sMCfa11D3eU7ht5SjLJtJiw6nBYEcbQ9W1+LUKuk/3&#10;VVAmy1P82ex3l29em8hKDd7ieg4iUAz/4qd7pxVMp+M0N71JT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gmfBAAAA3QAAAA8AAAAAAAAAAAAAAAAAmAIAAGRycy9kb3du&#10;cmV2LnhtbFBLBQYAAAAABAAEAPUAAACGAwAAAAA=&#10;" path="m,l3939540,r,13716l,13716,,e" fillcolor="black" stroked="f" strokeweight="0">
                  <v:stroke miterlimit="83231f" joinstyle="miter" endcap="round"/>
                  <v:path arrowok="t" textboxrect="0,0,3939540,13716"/>
                </v:shape>
                <w10:anchorlock/>
              </v:group>
            </w:pict>
          </mc:Fallback>
        </mc:AlternateContent>
      </w:r>
    </w:p>
    <w:p w:rsidR="002D76D8" w:rsidRDefault="00047280">
      <w:pPr>
        <w:spacing w:after="178" w:line="259" w:lineRule="auto"/>
        <w:ind w:left="29" w:firstLine="0"/>
      </w:pPr>
      <w:r>
        <w:rPr>
          <w:i w:val="0"/>
          <w:sz w:val="18"/>
        </w:rPr>
        <w:t xml:space="preserve">v zmysle článku 13 ods. 1 a 2 Nariadenia Európskeho parlamentu a rady (EÚ) 2016/679 (ďalej len Nariadenie EÚ) </w:t>
      </w:r>
    </w:p>
    <w:p w:rsidR="002D76D8" w:rsidRDefault="00047280">
      <w:pPr>
        <w:spacing w:after="0" w:line="259" w:lineRule="auto"/>
        <w:ind w:left="0" w:firstLine="0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tbl>
      <w:tblPr>
        <w:tblStyle w:val="TableGrid"/>
        <w:tblW w:w="9062" w:type="dxa"/>
        <w:tblInd w:w="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15"/>
        <w:gridCol w:w="5947"/>
      </w:tblGrid>
      <w:tr w:rsidR="002D76D8">
        <w:trPr>
          <w:trHeight w:val="487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Účel spracúvania osobných údajov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158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Personalistika a mzdy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172" w:line="257" w:lineRule="auto"/>
              <w:ind w:left="0" w:right="58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Plnenie povinností zamestnávateľa súvisiacich s pracovnými pomermi zamestnancov alebo obdobnými pracovnoprávnymi vzťahmi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(napr. na základe dohôd o prácach vykonávaných mimo pracovného pomeru);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vrátane predzmluvných vzťahov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najmä za účelom: </w:t>
            </w:r>
          </w:p>
          <w:p w:rsidR="002D76D8" w:rsidRDefault="00047280">
            <w:pPr>
              <w:numPr>
                <w:ilvl w:val="0"/>
                <w:numId w:val="2"/>
              </w:numPr>
              <w:spacing w:after="0" w:line="259" w:lineRule="auto"/>
              <w:ind w:right="55" w:hanging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vedenia personálno-mzdovej dokumentácie </w:t>
            </w:r>
          </w:p>
          <w:p w:rsidR="002D76D8" w:rsidRDefault="00047280">
            <w:pPr>
              <w:numPr>
                <w:ilvl w:val="0"/>
                <w:numId w:val="2"/>
              </w:numPr>
              <w:spacing w:line="241" w:lineRule="auto"/>
              <w:ind w:right="55" w:hanging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prihlášok/odhlášok, odvodov,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hlásení o odvodoch zamestnávateľa; ročných mzdových listov, výkazov a zúčtovaní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zasielaných do sociálnej poisťovne, zdravotných poisťovní, DDS, odvodoch daní z príjmov zamestnancov,  </w:t>
            </w:r>
          </w:p>
          <w:p w:rsidR="002D76D8" w:rsidRDefault="00047280">
            <w:pPr>
              <w:numPr>
                <w:ilvl w:val="0"/>
                <w:numId w:val="2"/>
              </w:numPr>
              <w:spacing w:after="0" w:line="259" w:lineRule="auto"/>
              <w:ind w:right="55" w:hanging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vystavovania potvrdení, výpisov a odpiso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v pre uplatňovanie práv dotknutej osoby alebo jej blízkej osoby na ich vlastnú žiadosť alebo na žiadosť orgánov verejnej moci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</w:tc>
      </w:tr>
      <w:tr w:rsidR="002D76D8">
        <w:trPr>
          <w:trHeight w:val="56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Právny základ spracúvania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Článok 6 odsek 1 písmeno c)  Nariadenia EÚ 2016/679  </w:t>
            </w:r>
          </w:p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plnenie zákonnej povinnosti prevádzkovateľa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</w:rPr>
              <w:t xml:space="preserve"> </w:t>
            </w:r>
          </w:p>
        </w:tc>
      </w:tr>
      <w:tr w:rsidR="002D76D8">
        <w:trPr>
          <w:trHeight w:val="116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>Aký oprávnený záujem prevádzkovateľ sleduje, ak je právnym základom pre daný účel spracúvania</w:t>
            </w:r>
            <w:r>
              <w:rPr>
                <w:rFonts w:ascii="Times New Roman" w:eastAsia="Times New Roman" w:hAnsi="Times New Roman" w:cs="Times New Roman"/>
                <w:i w:val="0"/>
                <w:color w:val="FF0000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- </w:t>
            </w:r>
          </w:p>
        </w:tc>
      </w:tr>
      <w:tr w:rsidR="002D76D8">
        <w:trPr>
          <w:trHeight w:val="27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Príjemcovia alebo kategórie príjemcov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numPr>
                <w:ilvl w:val="0"/>
                <w:numId w:val="3"/>
              </w:numPr>
              <w:spacing w:after="15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Oprávnené osoby prevádzkovateľa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11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Dotknutá osoba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18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Sociálna poisťovňa v SR,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zdravotné poisťovne,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7" w:line="242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iný zamestnávateľ (potvrdenie o daňovom bonuse, o príjme k ročnému zúčtovaniu dane)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1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banky a nebankové subjekty poskytujúce finančné pôžičky (potvrdenia  o príjme a zamestnaní), ,  </w:t>
            </w:r>
          </w:p>
          <w:p w:rsidR="002D76D8" w:rsidRDefault="0004728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zamestnanci prevádzkovateľa (údaje v prezenčných </w:t>
            </w:r>
          </w:p>
          <w:p w:rsidR="002D76D8" w:rsidRDefault="00047280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listinách)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  <w:tr w:rsidR="002D76D8">
        <w:trPr>
          <w:trHeight w:val="91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16" w:line="257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Prenos osobných údajov do tretích krajín a právny základ takéhoto </w:t>
            </w:r>
          </w:p>
          <w:p w:rsidR="002D76D8" w:rsidRDefault="0004728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prenosu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(ak sa uskutočňuje)</w:t>
            </w:r>
            <w:r>
              <w:rPr>
                <w:rFonts w:ascii="Times New Roman" w:eastAsia="Times New Roman" w:hAnsi="Times New Roman" w:cs="Times New Roman"/>
                <w:i w:val="0"/>
                <w:color w:val="FF0000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178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Prenos osobných údajov do tretích krajín sa neuskutočňuje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  <w:tr w:rsidR="002D76D8">
        <w:trPr>
          <w:trHeight w:val="116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2" w:right="5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lastRenderedPageBreak/>
              <w:t xml:space="preserve">Doba uchovávania osobných údajov alebo kritériá na jej určenie (lehoty na vymazanie osobných údajov)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D8" w:rsidRDefault="00047280">
            <w:pPr>
              <w:spacing w:after="0" w:line="257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Po uplynutí lehoty uloženia nasledujúcej po roku uzavretia spisu, ktorá je: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</w:tc>
      </w:tr>
      <w:tr w:rsidR="002D76D8">
        <w:trPr>
          <w:trHeight w:val="59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2D76D8">
            <w:pPr>
              <w:spacing w:after="160" w:line="259" w:lineRule="auto"/>
              <w:ind w:left="0" w:firstLine="0"/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5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– plán čerpania dovolenie, využívanie pracovnej doby, starostlivosť o zamestnancov, ostatná mzdová dokumentácia, exekúcie, zrážky 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0" w:line="260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10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–  konkurzné a výberové konanie, štruktúra zamestnancov, dohody o pracovnej činnosti a dohody o vykonaní práce, podklady k výpočtu miezd, odmeny, dočasná pracovná neschopnosť, ročné zúčtovania a vyhlásenia k dani z príjmu, mesačné prehľady a ročné hlásenia o dani z príjmu, výplatné listiny, výplatné listiny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0" w:line="258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20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 - doklady potrebné pre účely sociálneho a zdravotného poistenia, 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:rsidR="002D76D8" w:rsidRDefault="00047280">
            <w:pPr>
              <w:spacing w:after="118" w:line="260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50 rokov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ročné mzdové listy alebo účtovné písomnosti ich nahrádzajúce </w:t>
            </w:r>
          </w:p>
          <w:p w:rsidR="002D76D8" w:rsidRDefault="00047280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(lehota uloženia spisovej agendy podľa Registratúrneho poriadok UMB účinného od 1.7.2016 schváleného MV SR dňa 9.6.2016)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  <w:tr w:rsidR="002D76D8">
        <w:trPr>
          <w:trHeight w:val="534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D8" w:rsidRDefault="00047280">
            <w:pPr>
              <w:spacing w:after="116" w:line="262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Informácia o tom, či je poskytovanie osobných údajov:  </w:t>
            </w:r>
          </w:p>
          <w:p w:rsidR="002D76D8" w:rsidRDefault="00047280">
            <w:pPr>
              <w:numPr>
                <w:ilvl w:val="0"/>
                <w:numId w:val="4"/>
              </w:numPr>
              <w:spacing w:after="4" w:line="258" w:lineRule="auto"/>
              <w:ind w:right="32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zákonnou alebo zmluvnou    požiadavkou alebo    požiadavkou, ktorá je potrebná     na uzavretie zmluvy, </w:t>
            </w:r>
          </w:p>
          <w:p w:rsidR="002D76D8" w:rsidRDefault="00047280">
            <w:pPr>
              <w:numPr>
                <w:ilvl w:val="0"/>
                <w:numId w:val="4"/>
              </w:numPr>
              <w:spacing w:after="0" w:line="259" w:lineRule="auto"/>
              <w:ind w:right="32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povinnosťou dotknutej osoby    a aké sú možné následky v    prípade neposkytnutia takýchto    údajov   neposkytnutia    takýchto údajov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D8" w:rsidRDefault="00047280">
            <w:pPr>
              <w:spacing w:after="197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Poskytovanie údajov je zákonnou požiadavkou:  </w:t>
            </w:r>
          </w:p>
          <w:p w:rsidR="002D76D8" w:rsidRDefault="00047280">
            <w:pPr>
              <w:spacing w:after="0" w:line="240" w:lineRule="auto"/>
              <w:ind w:left="0" w:right="60" w:firstLine="0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zákon č. 311/2001 Z. z. Zákonník práce, zákon č. 580/2004 Z. z. o zdravotnom poistení o zmene,  a doplnení zákona č. 95/2002 Z. z. o poisťovníctve a o zmene a doplnení niektorých zákonov v znení   neskorších predpisov;  zákon č. 461/2003 Z. z. o sociálnom poistení v znení neskorších predpisov; - zákon č. 595/2003 Z. z. o dani z príjmov v znení   neskorších predpisov;  zákon č. 43/2004 Z. z. o starobnom dôchodkovom  sporení v znení neskorších predpisov; zákon č. 50/2004 Z. z. o doplnkovom dôchodkovom  sporení a o zmene a doplnení niektorých zákonov v    znení neskorších predpisov; zákon č. 5/2004 Z. z. o službách zamestnanosti a o zmene a doplnení niektorých zákonov v znení   neskorších predpisov; zákon č. 152/1994 Z. z. o sociálnom fonde a o zmene a doplnení zákona č. 86/1992 Zb. o daniach z príjmov  v znení neskorších predpisov.  </w:t>
            </w:r>
          </w:p>
          <w:p w:rsidR="002D76D8" w:rsidRDefault="000472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</w:tr>
    </w:tbl>
    <w:p w:rsidR="002D76D8" w:rsidRDefault="00047280">
      <w:pPr>
        <w:spacing w:after="159" w:line="259" w:lineRule="auto"/>
        <w:ind w:left="0" w:firstLine="0"/>
      </w:pPr>
      <w:r>
        <w:rPr>
          <w:i w:val="0"/>
        </w:rPr>
        <w:t xml:space="preserve"> </w:t>
      </w:r>
    </w:p>
    <w:p w:rsidR="002D76D8" w:rsidRDefault="00047280">
      <w:pPr>
        <w:spacing w:after="107" w:line="249" w:lineRule="auto"/>
        <w:ind w:left="-5" w:hanging="10"/>
      </w:pPr>
      <w:r>
        <w:rPr>
          <w:i w:val="0"/>
        </w:rPr>
        <w:lastRenderedPageBreak/>
        <w:t xml:space="preserve">Kontakt na zodpovedné osoby poverené dohľadom nad ochranou osobných údajov: </w:t>
      </w:r>
    </w:p>
    <w:p w:rsidR="00047280" w:rsidRDefault="00047280">
      <w:pPr>
        <w:spacing w:after="4" w:line="249" w:lineRule="auto"/>
        <w:ind w:left="-5" w:right="2568" w:hanging="10"/>
        <w:rPr>
          <w:i w:val="0"/>
        </w:rPr>
      </w:pPr>
      <w:r>
        <w:rPr>
          <w:i w:val="0"/>
        </w:rPr>
        <w:t xml:space="preserve">Pedagogická fakulta UMB, Ružová 11,  974 11 Banská Bystrica, </w:t>
      </w:r>
    </w:p>
    <w:p w:rsidR="00047280" w:rsidRDefault="00047280">
      <w:pPr>
        <w:spacing w:after="4" w:line="249" w:lineRule="auto"/>
        <w:ind w:left="-5" w:right="2568" w:hanging="10"/>
        <w:rPr>
          <w:i w:val="0"/>
        </w:rPr>
      </w:pPr>
      <w:r>
        <w:rPr>
          <w:i w:val="0"/>
        </w:rPr>
        <w:t xml:space="preserve">kontakt na zodpovednú osobu: </w:t>
      </w:r>
      <w:r>
        <w:rPr>
          <w:i w:val="0"/>
          <w:color w:val="0000FF"/>
          <w:u w:val="single" w:color="0000FF"/>
        </w:rPr>
        <w:t>zodpovedna.osoba.pf@umb.sk</w:t>
      </w:r>
      <w:r>
        <w:rPr>
          <w:i w:val="0"/>
        </w:rPr>
        <w:t xml:space="preserve"> </w:t>
      </w:r>
    </w:p>
    <w:p w:rsidR="002D76D8" w:rsidRDefault="00047280">
      <w:pPr>
        <w:spacing w:after="4" w:line="249" w:lineRule="auto"/>
        <w:ind w:left="-5" w:right="2568" w:hanging="10"/>
      </w:pPr>
      <w:r>
        <w:rPr>
          <w:b/>
          <w:i w:val="0"/>
          <w:u w:val="single" w:color="000000"/>
        </w:rPr>
        <w:t>Informácia o právach dotknutej osoby</w:t>
      </w:r>
      <w:r>
        <w:rPr>
          <w:b/>
          <w:i w:val="0"/>
        </w:rPr>
        <w:t xml:space="preserve"> </w:t>
      </w:r>
    </w:p>
    <w:p w:rsidR="002D76D8" w:rsidRDefault="00047280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p w:rsidR="002D76D8" w:rsidRDefault="00047280">
      <w:pPr>
        <w:spacing w:after="4" w:line="249" w:lineRule="auto"/>
        <w:ind w:left="-5" w:hanging="10"/>
      </w:pPr>
      <w:r>
        <w:rPr>
          <w:i w:val="0"/>
        </w:rPr>
        <w:t xml:space="preserve">Dotknutá osoba má v zmysle Nariadenia EÚ právo na: </w:t>
      </w:r>
    </w:p>
    <w:p w:rsidR="002D76D8" w:rsidRDefault="00047280">
      <w:pPr>
        <w:spacing w:after="8" w:line="259" w:lineRule="auto"/>
        <w:ind w:left="0" w:firstLine="0"/>
      </w:pPr>
      <w:r>
        <w:t xml:space="preserve"> </w:t>
      </w:r>
    </w:p>
    <w:p w:rsidR="002D76D8" w:rsidRDefault="00047280">
      <w:pPr>
        <w:numPr>
          <w:ilvl w:val="0"/>
          <w:numId w:val="1"/>
        </w:numPr>
        <w:spacing w:after="4" w:line="249" w:lineRule="auto"/>
        <w:ind w:right="2677" w:hanging="360"/>
      </w:pPr>
      <w:r>
        <w:rPr>
          <w:b/>
          <w:i w:val="0"/>
        </w:rPr>
        <w:t>prístup</w:t>
      </w:r>
      <w:r>
        <w:rPr>
          <w:i w:val="0"/>
        </w:rPr>
        <w:t xml:space="preserve"> k osobným údajom (článok 15),</w:t>
      </w:r>
      <w:r>
        <w:t xml:space="preserve"> </w:t>
      </w:r>
    </w:p>
    <w:p w:rsidR="002D76D8" w:rsidRDefault="00047280">
      <w:pPr>
        <w:ind w:left="720" w:firstLine="0"/>
      </w:pPr>
      <w:r>
        <w:t xml:space="preserve">(prístup nesmie mať nepriaznivé dôsledky na práva iných fyzických osôb) </w:t>
      </w:r>
    </w:p>
    <w:p w:rsidR="002D76D8" w:rsidRDefault="00047280">
      <w:pPr>
        <w:numPr>
          <w:ilvl w:val="0"/>
          <w:numId w:val="1"/>
        </w:numPr>
        <w:spacing w:after="4" w:line="249" w:lineRule="auto"/>
        <w:ind w:right="2677" w:hanging="360"/>
      </w:pPr>
      <w:r>
        <w:rPr>
          <w:b/>
          <w:i w:val="0"/>
        </w:rPr>
        <w:t>opravu</w:t>
      </w:r>
      <w:r>
        <w:rPr>
          <w:i w:val="0"/>
        </w:rPr>
        <w:t xml:space="preserve"> </w:t>
      </w:r>
      <w:r>
        <w:rPr>
          <w:b/>
          <w:i w:val="0"/>
        </w:rPr>
        <w:t>a doplnenie</w:t>
      </w:r>
      <w:r>
        <w:rPr>
          <w:i w:val="0"/>
        </w:rPr>
        <w:t xml:space="preserve"> osobných údajov (článok 16), </w:t>
      </w:r>
    </w:p>
    <w:p w:rsidR="002D76D8" w:rsidRDefault="00047280">
      <w:pPr>
        <w:numPr>
          <w:ilvl w:val="0"/>
          <w:numId w:val="1"/>
        </w:numPr>
        <w:spacing w:after="0" w:line="292" w:lineRule="auto"/>
        <w:ind w:right="2677" w:hanging="360"/>
      </w:pPr>
      <w:r>
        <w:rPr>
          <w:b/>
          <w:i w:val="0"/>
        </w:rPr>
        <w:t>vymazanie</w:t>
      </w:r>
      <w:r>
        <w:rPr>
          <w:i w:val="0"/>
        </w:rPr>
        <w:t xml:space="preserve"> osobných údajov - právo na zabudnutie (článok 17),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zverejnené OU,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nepotrebné OU,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nezákonne spracúvané OU,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t>OU spracúvané na účely priameho marketingu,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t>OU po odvolaní súhlasu na spracovanie, ak neexistuje iný právny základ spracúvania,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rPr>
          <w:u w:val="single" w:color="000000"/>
        </w:rPr>
        <w:t>toto právo sa neuplatňuje</w:t>
      </w:r>
      <w:r>
        <w:t xml:space="preserve"> pri údajoch spracúvaných:</w:t>
      </w:r>
      <w:r>
        <w:rPr>
          <w:i w:val="0"/>
        </w:rPr>
        <w:t xml:space="preserve"> 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 pri výkone verejnej moci zverenej prevádzkovateľovi,</w:t>
      </w:r>
      <w:r>
        <w:rPr>
          <w:i w:val="0"/>
        </w:rPr>
        <w:t xml:space="preserve"> </w:t>
      </w:r>
    </w:p>
    <w:p w:rsidR="002D76D8" w:rsidRDefault="00047280">
      <w:pPr>
        <w:ind w:left="2160" w:hanging="269"/>
      </w:pP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 spracúvaných na účel archivácie, vedecký/štatistický účel, historický výskum, na uplatnenie práva na slobodu prejavu a práva na informácie, na preukazovanie a uplatňovanie právnych nárokov,</w:t>
      </w:r>
      <w:r>
        <w:rPr>
          <w:i w:val="0"/>
        </w:rPr>
        <w:t xml:space="preserve"> </w:t>
      </w:r>
    </w:p>
    <w:p w:rsidR="002D76D8" w:rsidRDefault="00047280">
      <w:pPr>
        <w:numPr>
          <w:ilvl w:val="0"/>
          <w:numId w:val="1"/>
        </w:numPr>
        <w:ind w:right="2677" w:hanging="360"/>
      </w:pPr>
      <w:r>
        <w:rPr>
          <w:b/>
          <w:i w:val="0"/>
        </w:rPr>
        <w:t>obmedzenie spracúvania</w:t>
      </w:r>
      <w:r>
        <w:rPr>
          <w:i w:val="0"/>
        </w:rPr>
        <w:t xml:space="preserve"> osobných údajov (článok 18),</w:t>
      </w:r>
      <w: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počas opravy nesprávnych údajov, </w:t>
      </w:r>
    </w:p>
    <w:p w:rsidR="002D76D8" w:rsidRDefault="00047280">
      <w:pPr>
        <w:numPr>
          <w:ilvl w:val="1"/>
          <w:numId w:val="1"/>
        </w:numPr>
        <w:ind w:hanging="360"/>
      </w:pPr>
      <w:r>
        <w:t xml:space="preserve">počas overenia, či pri spracúvaní pri výkone verejnej moci alebo na základe oprávnených záujmov prevádzkovateľa neprevažujú záujmy dotknutej osoby, </w:t>
      </w:r>
    </w:p>
    <w:p w:rsidR="002D76D8" w:rsidRDefault="00047280">
      <w:pPr>
        <w:numPr>
          <w:ilvl w:val="1"/>
          <w:numId w:val="1"/>
        </w:numPr>
        <w:ind w:hanging="360"/>
      </w:pPr>
      <w:r>
        <w:t xml:space="preserve">ak dotknutá osoba namieta výmaz údajov a požaduje ho nahradiť obmedzením spracúvania, </w:t>
      </w:r>
    </w:p>
    <w:p w:rsidR="002D76D8" w:rsidRDefault="00047280">
      <w:pPr>
        <w:numPr>
          <w:ilvl w:val="1"/>
          <w:numId w:val="1"/>
        </w:numPr>
        <w:ind w:hanging="360"/>
      </w:pPr>
      <w:r>
        <w:t xml:space="preserve">ak prevádzkovateľ údaje už nepotrebuje a potrebuje ich dotknutá osoba na uplatnenie právneho nároku, </w:t>
      </w:r>
    </w:p>
    <w:p w:rsidR="002D76D8" w:rsidRDefault="00047280">
      <w:pPr>
        <w:numPr>
          <w:ilvl w:val="0"/>
          <w:numId w:val="1"/>
        </w:numPr>
        <w:ind w:right="2677" w:hanging="360"/>
      </w:pPr>
      <w:r>
        <w:rPr>
          <w:b/>
          <w:i w:val="0"/>
        </w:rPr>
        <w:t xml:space="preserve">prenosnosť </w:t>
      </w:r>
      <w:r>
        <w:rPr>
          <w:i w:val="0"/>
        </w:rPr>
        <w:t xml:space="preserve">osobných údajov spracúvaných automatizovanými prostriedkami (článok 20)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>pri spracúvaní údajov na základe súhlasu dotknutej osoby alebo zmluvy medzi prevádzkovateľom a dotknutou osobou,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t>toto právo sa neuplatňuje pri údajoch spracúvaných pri výkone verejnej moci zverenej prevádzkovateľovi,</w:t>
      </w:r>
      <w:r>
        <w:rPr>
          <w:i w:val="0"/>
        </w:rPr>
        <w:t xml:space="preserve"> </w:t>
      </w:r>
    </w:p>
    <w:p w:rsidR="002D76D8" w:rsidRDefault="00047280">
      <w:pPr>
        <w:numPr>
          <w:ilvl w:val="0"/>
          <w:numId w:val="1"/>
        </w:numPr>
        <w:ind w:right="2677" w:hanging="360"/>
      </w:pPr>
      <w:r>
        <w:rPr>
          <w:b/>
          <w:i w:val="0"/>
        </w:rPr>
        <w:t>namietanie spracúvania</w:t>
      </w:r>
      <w:r>
        <w:rPr>
          <w:i w:val="0"/>
        </w:rPr>
        <w:t xml:space="preserve"> osobných údajov (článok 21),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>pri spracúvaní  pre potreby verejného záujmu,</w:t>
      </w:r>
      <w:r>
        <w:rPr>
          <w:i w:val="0"/>
        </w:rPr>
        <w:t xml:space="preserve"> </w:t>
      </w:r>
      <w:r>
        <w:rPr>
          <w:rFonts w:ascii="Courier New" w:eastAsia="Courier New" w:hAnsi="Courier New" w:cs="Courier New"/>
          <w:i w:val="0"/>
        </w:rPr>
        <w:t>o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>výkonu verejnej moci zverenej prevádzkovateľovi,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ind w:hanging="360"/>
      </w:pPr>
      <w:r>
        <w:t>oprávnených záujmov prevádzkovateľa – ak prevádzkovateľ bude pokračovať v spracúvaní, poskytne odôvodnenie,</w:t>
      </w:r>
      <w:r>
        <w:rPr>
          <w:i w:val="0"/>
        </w:rPr>
        <w:t xml:space="preserve"> </w:t>
      </w:r>
    </w:p>
    <w:p w:rsidR="002D76D8" w:rsidRDefault="00047280">
      <w:pPr>
        <w:numPr>
          <w:ilvl w:val="1"/>
          <w:numId w:val="1"/>
        </w:numPr>
        <w:spacing w:after="155"/>
        <w:ind w:hanging="360"/>
      </w:pPr>
      <w:r>
        <w:t>pri spracúvaní na účely priameho marketingu - prevádzkovateľ ihneď pozastaví spracúvanie.</w:t>
      </w:r>
      <w:r>
        <w:rPr>
          <w:i w:val="0"/>
        </w:rPr>
        <w:t xml:space="preserve"> </w:t>
      </w:r>
    </w:p>
    <w:p w:rsidR="002D76D8" w:rsidRDefault="00047280">
      <w:pPr>
        <w:spacing w:after="175" w:line="257" w:lineRule="auto"/>
        <w:ind w:left="0" w:firstLine="0"/>
        <w:jc w:val="both"/>
      </w:pPr>
      <w:r>
        <w:rPr>
          <w:b/>
          <w:i w:val="0"/>
        </w:rPr>
        <w:t>Prevádzkovateľ môže obmedziť rozsah práv dotknutej osoby</w:t>
      </w:r>
      <w:r>
        <w:rPr>
          <w:i w:val="0"/>
        </w:rPr>
        <w:t xml:space="preserve"> v zmysle článku 23 Nariadenia EÚ, ak je takéto obmedzenie ustanovené s cieľom zaistiť najmä ochranu práv dotknutej osoby alebo iných osôb a uplatnenie vymáhania občianskoprávnych nárokov. </w:t>
      </w:r>
    </w:p>
    <w:p w:rsidR="002D76D8" w:rsidRDefault="00047280">
      <w:pPr>
        <w:spacing w:after="4" w:line="249" w:lineRule="auto"/>
        <w:ind w:left="-5" w:hanging="10"/>
      </w:pPr>
      <w:r>
        <w:rPr>
          <w:b/>
          <w:i w:val="0"/>
        </w:rPr>
        <w:t>Dotknutá osoba má právo</w:t>
      </w:r>
      <w:r>
        <w:rPr>
          <w:i w:val="0"/>
        </w:rPr>
        <w:t xml:space="preserve"> </w:t>
      </w:r>
      <w:r>
        <w:rPr>
          <w:b/>
          <w:i w:val="0"/>
        </w:rPr>
        <w:t>podať sťažnosť</w:t>
      </w:r>
      <w:r>
        <w:rPr>
          <w:i w:val="0"/>
        </w:rPr>
        <w:t xml:space="preserve"> na Úrad na ochranu osobných údajov, Hraničná 12, Bratislava podľa článku 13, ods. 2, písm. d) Nariadenia EÚ. </w:t>
      </w:r>
    </w:p>
    <w:sectPr w:rsidR="002D7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98" w:right="1415" w:bottom="1811" w:left="1416" w:header="737" w:footer="7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7F" w:rsidRDefault="00E54B7F">
      <w:pPr>
        <w:spacing w:after="0" w:line="240" w:lineRule="auto"/>
      </w:pPr>
      <w:r>
        <w:separator/>
      </w:r>
    </w:p>
  </w:endnote>
  <w:endnote w:type="continuationSeparator" w:id="0">
    <w:p w:rsidR="00E54B7F" w:rsidRDefault="00E5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i w:val="0"/>
        <w:sz w:val="22"/>
      </w:rPr>
      <w:t xml:space="preserve">Strana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PAGE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1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z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3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i w:val="0"/>
        <w:sz w:val="22"/>
      </w:rPr>
      <w:t xml:space="preserve">Strana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PAGE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 w:rsidR="00146D83">
      <w:rPr>
        <w:rFonts w:ascii="Calibri" w:eastAsia="Calibri" w:hAnsi="Calibri" w:cs="Calibri"/>
        <w:b/>
        <w:i w:val="0"/>
        <w:noProof/>
        <w:sz w:val="22"/>
      </w:rPr>
      <w:t>2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z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 w:rsidR="00146D83">
      <w:rPr>
        <w:rFonts w:ascii="Calibri" w:eastAsia="Calibri" w:hAnsi="Calibri" w:cs="Calibri"/>
        <w:b/>
        <w:i w:val="0"/>
        <w:noProof/>
        <w:sz w:val="22"/>
      </w:rPr>
      <w:t>3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i w:val="0"/>
        <w:sz w:val="22"/>
      </w:rPr>
      <w:t xml:space="preserve">Strana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PAGE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1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z </w:t>
    </w:r>
    <w:r>
      <w:rPr>
        <w:rFonts w:ascii="Calibri" w:eastAsia="Calibri" w:hAnsi="Calibri" w:cs="Calibri"/>
        <w:b/>
        <w:i w:val="0"/>
        <w:sz w:val="22"/>
      </w:rPr>
      <w:fldChar w:fldCharType="begin"/>
    </w:r>
    <w:r>
      <w:rPr>
        <w:rFonts w:ascii="Calibri" w:eastAsia="Calibri" w:hAnsi="Calibri" w:cs="Calibri"/>
        <w:b/>
        <w:i w:val="0"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i w:val="0"/>
        <w:sz w:val="22"/>
      </w:rPr>
      <w:fldChar w:fldCharType="separate"/>
    </w:r>
    <w:r>
      <w:rPr>
        <w:rFonts w:ascii="Calibri" w:eastAsia="Calibri" w:hAnsi="Calibri" w:cs="Calibri"/>
        <w:b/>
        <w:i w:val="0"/>
        <w:sz w:val="22"/>
      </w:rPr>
      <w:t>3</w:t>
    </w:r>
    <w:r>
      <w:rPr>
        <w:rFonts w:ascii="Calibri" w:eastAsia="Calibri" w:hAnsi="Calibri" w:cs="Calibri"/>
        <w:b/>
        <w:i w:val="0"/>
        <w:sz w:val="22"/>
      </w:rPr>
      <w:fldChar w:fldCharType="end"/>
    </w:r>
    <w:r>
      <w:rPr>
        <w:rFonts w:ascii="Calibri" w:eastAsia="Calibri" w:hAnsi="Calibri" w:cs="Calibri"/>
        <w:i w:val="0"/>
        <w:sz w:val="22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7F" w:rsidRDefault="00E54B7F">
      <w:pPr>
        <w:spacing w:after="0" w:line="240" w:lineRule="auto"/>
      </w:pPr>
      <w:r>
        <w:separator/>
      </w:r>
    </w:p>
  </w:footnote>
  <w:footnote w:type="continuationSeparator" w:id="0">
    <w:p w:rsidR="00E54B7F" w:rsidRDefault="00E5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32" w:line="259" w:lineRule="auto"/>
      <w:ind w:left="131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2654808</wp:posOffset>
              </wp:positionH>
              <wp:positionV relativeFrom="page">
                <wp:posOffset>1025648</wp:posOffset>
              </wp:positionV>
              <wp:extent cx="3825240" cy="6096"/>
              <wp:effectExtent l="0" t="0" r="0" b="0"/>
              <wp:wrapSquare wrapText="bothSides"/>
              <wp:docPr id="7586" name="Group 7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5240" cy="6096"/>
                        <a:chOff x="0" y="0"/>
                        <a:chExt cx="3825240" cy="6096"/>
                      </a:xfrm>
                    </wpg:grpSpPr>
                    <wps:wsp>
                      <wps:cNvPr id="7753" name="Shape 7753"/>
                      <wps:cNvSpPr/>
                      <wps:spPr>
                        <a:xfrm>
                          <a:off x="0" y="0"/>
                          <a:ext cx="382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40" h="9144">
                              <a:moveTo>
                                <a:pt x="0" y="0"/>
                              </a:moveTo>
                              <a:lnTo>
                                <a:pt x="3825240" y="0"/>
                              </a:lnTo>
                              <a:lnTo>
                                <a:pt x="382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5338BA" id="Group 7586" o:spid="_x0000_s1026" style="position:absolute;margin-left:209.05pt;margin-top:80.75pt;width:301.2pt;height:.5pt;z-index:251658240;mso-position-horizontal-relative:page;mso-position-vertical-relative:page" coordsize="38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">
              <v:shape id="Shape 7753" o:spid="_x0000_s1027" style="position:absolute;width:38252;height:91;visibility:visible;mso-wrap-style:square;v-text-anchor:top" coordsize="382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LFcYA&#10;AADdAAAADwAAAGRycy9kb3ducmV2LnhtbESPQWvCQBSE70L/w/IK3szGWBtNXUNpEQvSQ1O9P7LP&#10;JDT7NmRXTfvr3YLgcZiZb5hVPphWnKl3jWUF0ygGQVxa3XClYP+9mSxAOI+ssbVMCn7JQb5+GK0w&#10;0/bCX3QufCUChF2GCmrvu0xKV9Zk0EW2Iw7e0fYGfZB9JXWPlwA3rUzi+FkabDgs1NjRW03lT3Ey&#10;Cmb4Lqcb3Rw+/3z7ZJPtbjgud0qNH4fXFxCeBn8P39ofWkGazmfw/yY8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QLFcYAAADdAAAADwAAAAAAAAAAAAAAAACYAgAAZHJz&#10;L2Rvd25yZXYueG1sUEsFBgAAAAAEAAQA9QAAAIsDAAAAAA==&#10;" path="m,l3825240,r,9144l,9144,,e" fillcolor="black" stroked="f" strokeweight="0">
                <v:stroke miterlimit="83231f" joinstyle="miter"/>
                <v:path arrowok="t" textboxrect="0,0,3825240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982472</wp:posOffset>
          </wp:positionH>
          <wp:positionV relativeFrom="page">
            <wp:posOffset>462280</wp:posOffset>
          </wp:positionV>
          <wp:extent cx="1057656" cy="548640"/>
          <wp:effectExtent l="0" t="0" r="0" b="0"/>
          <wp:wrapSquare wrapText="bothSides"/>
          <wp:docPr id="6259" name="Picture 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9" name="Picture 6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 w:val="0"/>
        <w:sz w:val="22"/>
      </w:rPr>
      <w:t xml:space="preserve">Univerzita Mateja Bela v Banskej Bystrici </w:t>
    </w:r>
  </w:p>
  <w:p w:rsidR="002D76D8" w:rsidRDefault="00047280">
    <w:pPr>
      <w:tabs>
        <w:tab w:val="center" w:pos="2496"/>
        <w:tab w:val="center" w:pos="5785"/>
        <w:tab w:val="center" w:pos="9072"/>
      </w:tabs>
      <w:spacing w:after="4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  <w:r>
      <w:rPr>
        <w:rFonts w:ascii="Century Schoolbook" w:eastAsia="Century Schoolbook" w:hAnsi="Century Schoolbook" w:cs="Century Schoolbook"/>
        <w:b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 xml:space="preserve">Národná 12, 974 01 Banská Bystrica, IČO: 302 322 95 </w:t>
    </w:r>
    <w:r>
      <w:rPr>
        <w:rFonts w:ascii="Times New Roman" w:eastAsia="Times New Roman" w:hAnsi="Times New Roman" w:cs="Times New Roman"/>
        <w:i w:val="0"/>
        <w:sz w:val="18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</w:p>
  <w:p w:rsidR="002D76D8" w:rsidRDefault="00047280">
    <w:pPr>
      <w:tabs>
        <w:tab w:val="center" w:pos="1790"/>
        <w:tab w:val="center" w:pos="5783"/>
      </w:tabs>
      <w:spacing w:after="75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  <w:t xml:space="preserve"> </w:t>
    </w:r>
    <w:r>
      <w:rPr>
        <w:rFonts w:ascii="Calibri" w:eastAsia="Calibri" w:hAnsi="Calibri" w:cs="Calibri"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>048-446 1111, www.umb.sk</w:t>
    </w:r>
    <w:r>
      <w:rPr>
        <w:rFonts w:ascii="Century Schoolbook" w:eastAsia="Century Schoolbook" w:hAnsi="Century Schoolbook" w:cs="Century Schoolbook"/>
        <w:i w:val="0"/>
        <w:sz w:val="18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 w:rsidP="00047280">
    <w:pPr>
      <w:spacing w:after="32" w:line="259" w:lineRule="auto"/>
      <w:ind w:left="131" w:firstLine="0"/>
      <w:jc w:val="center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2654808</wp:posOffset>
              </wp:positionH>
              <wp:positionV relativeFrom="page">
                <wp:posOffset>1025648</wp:posOffset>
              </wp:positionV>
              <wp:extent cx="3825240" cy="6096"/>
              <wp:effectExtent l="0" t="0" r="0" b="0"/>
              <wp:wrapSquare wrapText="bothSides"/>
              <wp:docPr id="7544" name="Group 7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5240" cy="6096"/>
                        <a:chOff x="0" y="0"/>
                        <a:chExt cx="3825240" cy="6096"/>
                      </a:xfrm>
                    </wpg:grpSpPr>
                    <wps:wsp>
                      <wps:cNvPr id="7752" name="Shape 7752"/>
                      <wps:cNvSpPr/>
                      <wps:spPr>
                        <a:xfrm>
                          <a:off x="0" y="0"/>
                          <a:ext cx="382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40" h="9144">
                              <a:moveTo>
                                <a:pt x="0" y="0"/>
                              </a:moveTo>
                              <a:lnTo>
                                <a:pt x="3825240" y="0"/>
                              </a:lnTo>
                              <a:lnTo>
                                <a:pt x="382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573489" id="Group 7544" o:spid="_x0000_s1026" style="position:absolute;margin-left:209.05pt;margin-top:80.75pt;width:301.2pt;height:.5pt;z-index:251660288;mso-position-horizontal-relative:page;mso-position-vertical-relative:page" coordsize="38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">
              <v:shape id="Shape 7752" o:spid="_x0000_s1027" style="position:absolute;width:38252;height:91;visibility:visible;mso-wrap-style:square;v-text-anchor:top" coordsize="382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ujsYA&#10;AADdAAAADwAAAGRycy9kb3ducmV2LnhtbESPQWvCQBSE70L/w/KE3urG2FabugnFIgriobbeH9ln&#10;Esy+DdltkvbXu4LgcZiZb5hlNphadNS6yrKC6SQCQZxbXXGh4Od7/bQA4TyyxtoyKfgjB1n6MFpi&#10;om3PX9QdfCEChF2CCkrvm0RKl5dk0E1sQxy8k20N+iDbQuoW+wA3tYyj6FUarDgslNjQqqT8fPg1&#10;Cmb4KadrXR33/75+tvFmN5zedko9joePdxCeBn8P39pbrWA+f4nh+iY8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ujsYAAADdAAAADwAAAAAAAAAAAAAAAACYAgAAZHJz&#10;L2Rvd25yZXYueG1sUEsFBgAAAAAEAAQA9QAAAIsDAAAAAA==&#10;" path="m,l3825240,r,9144l,9144,,e" fillcolor="black" stroked="f" strokeweight="0">
                <v:stroke miterlimit="83231f" joinstyle="miter"/>
                <v:path arrowok="t" textboxrect="0,0,3825240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982472</wp:posOffset>
          </wp:positionH>
          <wp:positionV relativeFrom="page">
            <wp:posOffset>462280</wp:posOffset>
          </wp:positionV>
          <wp:extent cx="1057656" cy="548640"/>
          <wp:effectExtent l="0" t="0" r="0" b="0"/>
          <wp:wrapSquare wrapText="bothSides"/>
          <wp:docPr id="1" name="Picture 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9" name="Picture 6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 w:val="0"/>
        <w:sz w:val="22"/>
      </w:rPr>
      <w:t>Univerzita Mateja Bela v Banskej Bystrici</w:t>
    </w:r>
  </w:p>
  <w:p w:rsidR="002D76D8" w:rsidRDefault="00047280" w:rsidP="00047280">
    <w:pPr>
      <w:tabs>
        <w:tab w:val="center" w:pos="2496"/>
        <w:tab w:val="center" w:pos="5785"/>
        <w:tab w:val="center" w:pos="9072"/>
      </w:tabs>
      <w:spacing w:after="4" w:line="259" w:lineRule="auto"/>
      <w:ind w:left="0" w:firstLine="0"/>
      <w:jc w:val="center"/>
    </w:pPr>
    <w:r>
      <w:rPr>
        <w:rFonts w:ascii="Times New Roman" w:eastAsia="Times New Roman" w:hAnsi="Times New Roman" w:cs="Times New Roman"/>
        <w:i w:val="0"/>
        <w:sz w:val="18"/>
      </w:rPr>
      <w:t>Národná 12, 974 01 Banská Bystrica, IČO: 302 322 95</w:t>
    </w:r>
  </w:p>
  <w:p w:rsidR="002D76D8" w:rsidRDefault="00047280" w:rsidP="00047280">
    <w:pPr>
      <w:tabs>
        <w:tab w:val="center" w:pos="1790"/>
        <w:tab w:val="center" w:pos="5783"/>
      </w:tabs>
      <w:spacing w:after="75" w:line="259" w:lineRule="auto"/>
      <w:ind w:left="0" w:firstLine="0"/>
      <w:jc w:val="center"/>
    </w:pPr>
    <w:r>
      <w:rPr>
        <w:rFonts w:ascii="Times New Roman" w:eastAsia="Times New Roman" w:hAnsi="Times New Roman" w:cs="Times New Roman"/>
        <w:i w:val="0"/>
        <w:sz w:val="18"/>
      </w:rPr>
      <w:t>048-446 1111, www.umb.sk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8" w:rsidRDefault="00047280">
    <w:pPr>
      <w:spacing w:after="32" w:line="259" w:lineRule="auto"/>
      <w:ind w:left="131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2654808</wp:posOffset>
              </wp:positionH>
              <wp:positionV relativeFrom="page">
                <wp:posOffset>1025648</wp:posOffset>
              </wp:positionV>
              <wp:extent cx="3825240" cy="6096"/>
              <wp:effectExtent l="0" t="0" r="0" b="0"/>
              <wp:wrapSquare wrapText="bothSides"/>
              <wp:docPr id="7502" name="Group 7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5240" cy="6096"/>
                        <a:chOff x="0" y="0"/>
                        <a:chExt cx="3825240" cy="6096"/>
                      </a:xfrm>
                    </wpg:grpSpPr>
                    <wps:wsp>
                      <wps:cNvPr id="7751" name="Shape 7751"/>
                      <wps:cNvSpPr/>
                      <wps:spPr>
                        <a:xfrm>
                          <a:off x="0" y="0"/>
                          <a:ext cx="38252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5240" h="9144">
                              <a:moveTo>
                                <a:pt x="0" y="0"/>
                              </a:moveTo>
                              <a:lnTo>
                                <a:pt x="3825240" y="0"/>
                              </a:lnTo>
                              <a:lnTo>
                                <a:pt x="38252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5D263A" id="Group 7502" o:spid="_x0000_s1026" style="position:absolute;margin-left:209.05pt;margin-top:80.75pt;width:301.2pt;height:.5pt;z-index:251662336;mso-position-horizontal-relative:page;mso-position-vertical-relative:page" coordsize="38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">
              <v:shape id="Shape 7751" o:spid="_x0000_s1027" style="position:absolute;width:38252;height:91;visibility:visible;mso-wrap-style:square;v-text-anchor:top" coordsize="382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w+cYA&#10;AADdAAAADwAAAGRycy9kb3ducmV2LnhtbESPQWvCQBSE7wX/w/KE3nQTWxuNriItYkF6aFrvj+wz&#10;CWbfhuw2if56t1DocZiZb5j1djC16Kh1lWUF8TQCQZxbXXGh4PtrP1mAcB5ZY22ZFFzJwXYzelhj&#10;qm3Pn9RlvhABwi5FBaX3TSqly0sy6Ka2IQ7e2bYGfZBtIXWLfYCbWs6i6EUarDgslNjQa0n5Jfsx&#10;Cp7wTcZ7XZ0+br5+trPDcTgvj0o9jofdCoSnwf+H/9rvWkGSzGP4fROe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ow+cYAAADdAAAADwAAAAAAAAAAAAAAAACYAgAAZHJz&#10;L2Rvd25yZXYueG1sUEsFBgAAAAAEAAQA9QAAAIsDAAAAAA==&#10;" path="m,l3825240,r,9144l,9144,,e" fillcolor="black" stroked="f" strokeweight="0">
                <v:stroke miterlimit="83231f" joinstyle="miter"/>
                <v:path arrowok="t" textboxrect="0,0,3825240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982472</wp:posOffset>
          </wp:positionH>
          <wp:positionV relativeFrom="page">
            <wp:posOffset>462280</wp:posOffset>
          </wp:positionV>
          <wp:extent cx="1057656" cy="548640"/>
          <wp:effectExtent l="0" t="0" r="0" b="0"/>
          <wp:wrapSquare wrapText="bothSides"/>
          <wp:docPr id="2" name="Picture 6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9" name="Picture 6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 w:val="0"/>
        <w:sz w:val="22"/>
      </w:rPr>
      <w:t xml:space="preserve">Univerzita Mateja Bela v Banskej Bystrici </w:t>
    </w:r>
  </w:p>
  <w:p w:rsidR="002D76D8" w:rsidRDefault="00047280">
    <w:pPr>
      <w:tabs>
        <w:tab w:val="center" w:pos="2496"/>
        <w:tab w:val="center" w:pos="5785"/>
        <w:tab w:val="center" w:pos="9072"/>
      </w:tabs>
      <w:spacing w:after="4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  <w:r>
      <w:rPr>
        <w:rFonts w:ascii="Century Schoolbook" w:eastAsia="Century Schoolbook" w:hAnsi="Century Schoolbook" w:cs="Century Schoolbook"/>
        <w:b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 xml:space="preserve">Národná 12, 974 01 Banská Bystrica, IČO: 302 322 95 </w:t>
    </w:r>
    <w:r>
      <w:rPr>
        <w:rFonts w:ascii="Times New Roman" w:eastAsia="Times New Roman" w:hAnsi="Times New Roman" w:cs="Times New Roman"/>
        <w:i w:val="0"/>
        <w:sz w:val="18"/>
      </w:rPr>
      <w:tab/>
    </w:r>
    <w:r>
      <w:rPr>
        <w:rFonts w:ascii="Century Schoolbook" w:eastAsia="Century Schoolbook" w:hAnsi="Century Schoolbook" w:cs="Century Schoolbook"/>
        <w:b/>
        <w:i w:val="0"/>
        <w:sz w:val="22"/>
      </w:rPr>
      <w:t xml:space="preserve"> </w:t>
    </w:r>
  </w:p>
  <w:p w:rsidR="002D76D8" w:rsidRDefault="00047280">
    <w:pPr>
      <w:tabs>
        <w:tab w:val="center" w:pos="1790"/>
        <w:tab w:val="center" w:pos="5783"/>
      </w:tabs>
      <w:spacing w:after="75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  <w:t xml:space="preserve"> </w:t>
    </w:r>
    <w:r>
      <w:rPr>
        <w:rFonts w:ascii="Calibri" w:eastAsia="Calibri" w:hAnsi="Calibri" w:cs="Calibri"/>
        <w:i w:val="0"/>
        <w:sz w:val="22"/>
      </w:rPr>
      <w:tab/>
    </w:r>
    <w:r>
      <w:rPr>
        <w:rFonts w:ascii="Times New Roman" w:eastAsia="Times New Roman" w:hAnsi="Times New Roman" w:cs="Times New Roman"/>
        <w:i w:val="0"/>
        <w:sz w:val="18"/>
      </w:rPr>
      <w:t>048-446 1111, www.umb.sk</w:t>
    </w:r>
    <w:r>
      <w:rPr>
        <w:rFonts w:ascii="Century Schoolbook" w:eastAsia="Century Schoolbook" w:hAnsi="Century Schoolbook" w:cs="Century Schoolbook"/>
        <w:i w:val="0"/>
        <w:sz w:val="18"/>
      </w:rPr>
      <w:t xml:space="preserve"> </w:t>
    </w:r>
  </w:p>
  <w:p w:rsidR="002D76D8" w:rsidRDefault="00047280">
    <w:pPr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4C1F"/>
    <w:multiLevelType w:val="hybridMultilevel"/>
    <w:tmpl w:val="FD44E09E"/>
    <w:lvl w:ilvl="0" w:tplc="C0F2BFA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EC7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0BE8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6085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AF23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84C8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6ACC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E36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9FD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98048A"/>
    <w:multiLevelType w:val="hybridMultilevel"/>
    <w:tmpl w:val="8618D212"/>
    <w:lvl w:ilvl="0" w:tplc="871CB8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04C8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AEFC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2CA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6D7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CFF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6280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6DB0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2AD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AD4E17"/>
    <w:multiLevelType w:val="hybridMultilevel"/>
    <w:tmpl w:val="F6221E0C"/>
    <w:lvl w:ilvl="0" w:tplc="F818535C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139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2680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6E91C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9206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0BDDA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948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8C20A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0254E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441CA"/>
    <w:multiLevelType w:val="hybridMultilevel"/>
    <w:tmpl w:val="68CCEBE6"/>
    <w:lvl w:ilvl="0" w:tplc="5EC077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8B2D0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C37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C558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02B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8A591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C926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46B0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A9C7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8"/>
    <w:rsid w:val="00047280"/>
    <w:rsid w:val="00146D83"/>
    <w:rsid w:val="002D76D8"/>
    <w:rsid w:val="00CC5E5D"/>
    <w:rsid w:val="00E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4118B-B6C8-4F7C-97DF-5AFC8E16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84" w:lineRule="auto"/>
      <w:ind w:left="1090" w:hanging="370"/>
    </w:pPr>
    <w:rPr>
      <w:rFonts w:ascii="Georgia" w:eastAsia="Georgia" w:hAnsi="Georgia" w:cs="Georgia"/>
      <w:i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dotknutú osobu - cviční učitelia</vt:lpstr>
    </vt:vector>
  </TitlesOfParts>
  <Company>Hewlett-Packard Company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dotknutú osobu - cviční učitelia</dc:title>
  <dc:subject/>
  <dc:creator>epaulenkova</dc:creator>
  <cp:keywords/>
  <cp:lastModifiedBy>Bobakova Branislava</cp:lastModifiedBy>
  <cp:revision>2</cp:revision>
  <dcterms:created xsi:type="dcterms:W3CDTF">2020-02-18T13:26:00Z</dcterms:created>
  <dcterms:modified xsi:type="dcterms:W3CDTF">2020-02-18T13:26:00Z</dcterms:modified>
</cp:coreProperties>
</file>