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88" w:rsidRPr="003F0A58" w:rsidRDefault="004C0888" w:rsidP="004C0888">
      <w:pPr>
        <w:pStyle w:val="Nadpis9"/>
        <w:numPr>
          <w:ilvl w:val="0"/>
          <w:numId w:val="0"/>
        </w:numPr>
        <w:autoSpaceDE w:val="0"/>
        <w:autoSpaceDN w:val="0"/>
        <w:adjustRightInd w:val="0"/>
        <w:rPr>
          <w:sz w:val="24"/>
          <w:szCs w:val="24"/>
          <w:highlight w:val="lightGray"/>
          <w:lang w:val="en-GB"/>
        </w:rPr>
      </w:pPr>
      <w:r w:rsidRPr="003F0A58">
        <w:rPr>
          <w:sz w:val="24"/>
          <w:szCs w:val="24"/>
          <w:lang w:val="en-GB"/>
        </w:rPr>
        <w:t>Faculty of Education (PF), University of Matej Bel (UMB)</w:t>
      </w:r>
    </w:p>
    <w:p w:rsidR="004C0888" w:rsidRPr="003F0A58" w:rsidRDefault="004C0888" w:rsidP="004C0888">
      <w:pPr>
        <w:rPr>
          <w:lang w:val="en-GB"/>
        </w:rPr>
      </w:pPr>
      <w:proofErr w:type="spellStart"/>
      <w:r w:rsidRPr="003F0A58">
        <w:rPr>
          <w:lang w:val="en-GB"/>
        </w:rPr>
        <w:t>Ružová</w:t>
      </w:r>
      <w:proofErr w:type="spellEnd"/>
      <w:r w:rsidRPr="003F0A58">
        <w:rPr>
          <w:lang w:val="en-GB"/>
        </w:rPr>
        <w:t xml:space="preserve"> Street, No. 13, 974 11 </w:t>
      </w:r>
      <w:proofErr w:type="spellStart"/>
      <w:r w:rsidRPr="003F0A58">
        <w:rPr>
          <w:lang w:val="en-GB"/>
        </w:rPr>
        <w:t>Banská</w:t>
      </w:r>
      <w:proofErr w:type="spellEnd"/>
      <w:r w:rsidRPr="003F0A58">
        <w:rPr>
          <w:lang w:val="en-GB"/>
        </w:rPr>
        <w:t xml:space="preserve"> </w:t>
      </w:r>
      <w:proofErr w:type="spellStart"/>
      <w:r w:rsidRPr="003F0A58">
        <w:rPr>
          <w:lang w:val="en-GB"/>
        </w:rPr>
        <w:t>Bystrica</w:t>
      </w:r>
      <w:proofErr w:type="spellEnd"/>
      <w:r w:rsidRPr="003F0A58">
        <w:rPr>
          <w:lang w:val="en-GB"/>
        </w:rPr>
        <w:t xml:space="preserve">, P. O. Box 43, </w:t>
      </w:r>
      <w:hyperlink r:id="rId6" w:history="1">
        <w:r w:rsidRPr="003F0A58">
          <w:rPr>
            <w:rStyle w:val="Hypertextovprepojenie"/>
            <w:lang w:val="en-GB"/>
          </w:rPr>
          <w:t>www.pdf.umb.sk</w:t>
        </w:r>
      </w:hyperlink>
    </w:p>
    <w:p w:rsidR="004C0888" w:rsidRPr="003F0A58" w:rsidRDefault="004C0888" w:rsidP="004C0888">
      <w:pPr>
        <w:rPr>
          <w:lang w:val="en-GB"/>
        </w:rPr>
      </w:pPr>
      <w:r w:rsidRPr="003F0A58">
        <w:rPr>
          <w:lang w:val="en-GB"/>
        </w:rPr>
        <w:t>Tel.: 048/4464</w:t>
      </w:r>
      <w:r>
        <w:rPr>
          <w:lang w:val="en-GB"/>
        </w:rPr>
        <w:t xml:space="preserve"> </w:t>
      </w:r>
      <w:r w:rsidRPr="003F0A58">
        <w:rPr>
          <w:lang w:val="en-GB"/>
        </w:rPr>
        <w:t>-</w:t>
      </w:r>
      <w:r>
        <w:rPr>
          <w:lang w:val="en-GB"/>
        </w:rPr>
        <w:t xml:space="preserve"> 263, </w:t>
      </w:r>
      <w:r w:rsidRPr="003F0A58">
        <w:rPr>
          <w:lang w:val="en-GB"/>
        </w:rPr>
        <w:t>248, 264, 267</w:t>
      </w:r>
    </w:p>
    <w:p w:rsidR="004C0888" w:rsidRPr="003F0A58" w:rsidRDefault="004C0888" w:rsidP="004C0888">
      <w:pPr>
        <w:rPr>
          <w:highlight w:val="lightGray"/>
          <w:lang w:val="en-GB"/>
        </w:rPr>
      </w:pPr>
      <w:r w:rsidRPr="003F0A58">
        <w:rPr>
          <w:lang w:val="en-GB"/>
        </w:rPr>
        <w:t xml:space="preserve">Office (department) </w:t>
      </w:r>
      <w:r>
        <w:rPr>
          <w:lang w:val="en-GB"/>
        </w:rPr>
        <w:t>for</w:t>
      </w:r>
      <w:r w:rsidRPr="003F0A58">
        <w:rPr>
          <w:lang w:val="en-GB"/>
        </w:rPr>
        <w:t xml:space="preserve"> </w:t>
      </w:r>
      <w:proofErr w:type="spellStart"/>
      <w:r w:rsidRPr="003F0A58">
        <w:rPr>
          <w:lang w:val="en-GB"/>
        </w:rPr>
        <w:t>student</w:t>
      </w:r>
      <w:r>
        <w:rPr>
          <w:lang w:val="en-GB"/>
        </w:rPr>
        <w:t>s’</w:t>
      </w:r>
      <w:r w:rsidRPr="003F0A58">
        <w:rPr>
          <w:lang w:val="en-GB"/>
        </w:rPr>
        <w:t>affairs</w:t>
      </w:r>
      <w:proofErr w:type="spellEnd"/>
      <w:r w:rsidRPr="003F0A58">
        <w:rPr>
          <w:lang w:val="en-GB"/>
        </w:rPr>
        <w:t xml:space="preserve"> – fax: 048/446 4444</w:t>
      </w:r>
      <w:r w:rsidRPr="003F0A58">
        <w:rPr>
          <w:lang w:val="en-GB"/>
        </w:rPr>
        <w:tab/>
      </w:r>
      <w:r w:rsidRPr="003F0A58">
        <w:rPr>
          <w:lang w:val="en-GB"/>
        </w:rPr>
        <w:tab/>
        <w:t xml:space="preserve">       </w:t>
      </w:r>
    </w:p>
    <w:p w:rsidR="004C0888" w:rsidRDefault="004C0888" w:rsidP="007D79F1">
      <w:pPr>
        <w:tabs>
          <w:tab w:val="left" w:pos="357"/>
          <w:tab w:val="left" w:pos="5670"/>
          <w:tab w:val="left" w:pos="7088"/>
          <w:tab w:val="left" w:pos="8505"/>
        </w:tabs>
        <w:jc w:val="both"/>
        <w:rPr>
          <w:b/>
          <w:iCs/>
          <w:lang w:val="en-GB"/>
        </w:rPr>
      </w:pPr>
    </w:p>
    <w:p w:rsidR="007D79F1" w:rsidRPr="004C0888" w:rsidRDefault="007D79F1" w:rsidP="007D79F1">
      <w:pPr>
        <w:tabs>
          <w:tab w:val="left" w:pos="357"/>
          <w:tab w:val="left" w:pos="5670"/>
          <w:tab w:val="left" w:pos="7088"/>
          <w:tab w:val="left" w:pos="8505"/>
        </w:tabs>
        <w:jc w:val="both"/>
        <w:rPr>
          <w:b/>
          <w:iCs/>
          <w:lang w:val="en-GB"/>
        </w:rPr>
      </w:pPr>
      <w:r w:rsidRPr="004C0888">
        <w:rPr>
          <w:b/>
          <w:iCs/>
          <w:lang w:val="en-GB"/>
        </w:rPr>
        <w:t xml:space="preserve">Accredited </w:t>
      </w:r>
      <w:r w:rsidR="005E0B92">
        <w:rPr>
          <w:b/>
          <w:iCs/>
          <w:lang w:val="en-GB"/>
        </w:rPr>
        <w:t>master</w:t>
      </w:r>
      <w:r w:rsidRPr="004C0888">
        <w:rPr>
          <w:b/>
          <w:iCs/>
          <w:lang w:val="en-GB"/>
        </w:rPr>
        <w:t xml:space="preserve"> study</w:t>
      </w:r>
      <w:r w:rsidR="00BE18DD" w:rsidRPr="004C0888">
        <w:rPr>
          <w:b/>
          <w:iCs/>
          <w:lang w:val="en-GB"/>
        </w:rPr>
        <w:t xml:space="preserve"> </w:t>
      </w:r>
      <w:r w:rsidRPr="004C0888">
        <w:rPr>
          <w:b/>
          <w:iCs/>
          <w:lang w:val="en-GB"/>
        </w:rPr>
        <w:t>programmes</w:t>
      </w:r>
    </w:p>
    <w:p w:rsidR="00283787" w:rsidRPr="004C0888" w:rsidRDefault="00F91906" w:rsidP="00283787">
      <w:pPr>
        <w:tabs>
          <w:tab w:val="left" w:pos="357"/>
          <w:tab w:val="left" w:pos="5670"/>
          <w:tab w:val="left" w:pos="7088"/>
          <w:tab w:val="left" w:pos="8505"/>
        </w:tabs>
        <w:jc w:val="both"/>
        <w:rPr>
          <w:b/>
          <w:bCs/>
          <w:iCs/>
          <w:lang w:val="en-GB"/>
        </w:rPr>
      </w:pPr>
      <w:r w:rsidRPr="004C0888">
        <w:rPr>
          <w:rStyle w:val="Siln"/>
          <w:lang w:val="en-GB"/>
        </w:rPr>
        <w:t xml:space="preserve">Psychology </w:t>
      </w:r>
      <w:r w:rsidRPr="004C0888">
        <w:rPr>
          <w:b/>
          <w:bCs/>
          <w:iCs/>
          <w:lang w:val="en-GB"/>
        </w:rPr>
        <w:t>(</w:t>
      </w:r>
      <w:r w:rsidR="005E0B92">
        <w:rPr>
          <w:b/>
          <w:bCs/>
          <w:iCs/>
          <w:lang w:val="en-GB"/>
        </w:rPr>
        <w:t>Mgr</w:t>
      </w:r>
      <w:r w:rsidR="006F0BD8" w:rsidRPr="004C0888">
        <w:rPr>
          <w:b/>
          <w:bCs/>
          <w:iCs/>
          <w:lang w:val="en-GB"/>
        </w:rPr>
        <w:t xml:space="preserve">.) – fulltime </w:t>
      </w:r>
    </w:p>
    <w:p w:rsidR="00283787" w:rsidRPr="00536C71" w:rsidRDefault="00283787" w:rsidP="00283787">
      <w:pPr>
        <w:tabs>
          <w:tab w:val="left" w:pos="357"/>
          <w:tab w:val="left" w:pos="5670"/>
          <w:tab w:val="left" w:pos="7088"/>
          <w:tab w:val="left" w:pos="8505"/>
        </w:tabs>
        <w:jc w:val="both"/>
        <w:rPr>
          <w:b/>
          <w:bCs/>
          <w:iCs/>
          <w:lang w:val="en-GB"/>
        </w:rPr>
      </w:pPr>
      <w:proofErr w:type="gramStart"/>
      <w:r w:rsidRPr="00536C71">
        <w:rPr>
          <w:rStyle w:val="Siln"/>
          <w:lang w:val="en"/>
        </w:rPr>
        <w:t xml:space="preserve">(Approved additional admission procedure at </w:t>
      </w:r>
      <w:r w:rsidR="006F0BD8" w:rsidRPr="00536C71">
        <w:rPr>
          <w:rStyle w:val="Siln"/>
          <w:lang w:val="en"/>
        </w:rPr>
        <w:t xml:space="preserve">AS PF UMB on </w:t>
      </w:r>
      <w:r w:rsidR="006E2FAF" w:rsidRPr="00536C71">
        <w:rPr>
          <w:rStyle w:val="Siln"/>
          <w:lang w:val="en"/>
        </w:rPr>
        <w:t>February</w:t>
      </w:r>
      <w:r w:rsidR="006F0BD8" w:rsidRPr="00536C71">
        <w:rPr>
          <w:rStyle w:val="Siln"/>
          <w:lang w:val="en"/>
        </w:rPr>
        <w:t xml:space="preserve"> </w:t>
      </w:r>
      <w:r w:rsidR="006E2FAF" w:rsidRPr="00536C71">
        <w:rPr>
          <w:rStyle w:val="Siln"/>
          <w:lang w:val="en"/>
        </w:rPr>
        <w:t>12</w:t>
      </w:r>
      <w:r w:rsidRPr="00536C71">
        <w:rPr>
          <w:rStyle w:val="Siln"/>
          <w:lang w:val="en"/>
        </w:rPr>
        <w:t>, 201</w:t>
      </w:r>
      <w:r w:rsidR="006E2FAF" w:rsidRPr="00536C71">
        <w:rPr>
          <w:rStyle w:val="Siln"/>
          <w:lang w:val="en"/>
        </w:rPr>
        <w:t>8</w:t>
      </w:r>
      <w:r w:rsidRPr="00536C71">
        <w:rPr>
          <w:rStyle w:val="Siln"/>
          <w:lang w:val="en"/>
        </w:rPr>
        <w:t xml:space="preserve"> due to newly gran</w:t>
      </w:r>
      <w:r w:rsidR="006F0BD8" w:rsidRPr="00536C71">
        <w:rPr>
          <w:rStyle w:val="Siln"/>
          <w:lang w:val="en"/>
        </w:rPr>
        <w:t xml:space="preserve">ted rights for study program </w:t>
      </w:r>
      <w:r w:rsidR="00CD6DA6" w:rsidRPr="00536C71">
        <w:rPr>
          <w:rStyle w:val="Siln"/>
          <w:lang w:val="en"/>
        </w:rPr>
        <w:t>–</w:t>
      </w:r>
      <w:r w:rsidR="006F0BD8" w:rsidRPr="00536C71">
        <w:rPr>
          <w:rStyle w:val="Siln"/>
          <w:lang w:val="en"/>
        </w:rPr>
        <w:t xml:space="preserve"> </w:t>
      </w:r>
      <w:r w:rsidR="002A2E6F">
        <w:rPr>
          <w:rStyle w:val="Siln"/>
          <w:lang w:val="en"/>
        </w:rPr>
        <w:t>p</w:t>
      </w:r>
      <w:r w:rsidR="00CD6DA6" w:rsidRPr="00536C71">
        <w:rPr>
          <w:rStyle w:val="Siln"/>
          <w:lang w:val="en"/>
        </w:rPr>
        <w:t xml:space="preserve">sychology </w:t>
      </w:r>
      <w:r w:rsidR="005E0B92" w:rsidRPr="00536C71">
        <w:rPr>
          <w:rStyle w:val="Siln"/>
          <w:lang w:val="en"/>
        </w:rPr>
        <w:t>Mgr</w:t>
      </w:r>
      <w:r w:rsidR="00CD6DA6" w:rsidRPr="00536C71">
        <w:rPr>
          <w:rStyle w:val="Siln"/>
          <w:lang w:val="en"/>
        </w:rPr>
        <w:t>.</w:t>
      </w:r>
      <w:r w:rsidR="006F0BD8" w:rsidRPr="00536C71">
        <w:rPr>
          <w:rStyle w:val="Siln"/>
          <w:lang w:val="en-GB"/>
        </w:rPr>
        <w:t xml:space="preserve"> </w:t>
      </w:r>
      <w:r w:rsidRPr="00536C71">
        <w:rPr>
          <w:rStyle w:val="Siln"/>
          <w:lang w:val="en"/>
        </w:rPr>
        <w:t xml:space="preserve">for PF UMB in </w:t>
      </w:r>
      <w:proofErr w:type="spellStart"/>
      <w:r w:rsidRPr="00536C71">
        <w:rPr>
          <w:rStyle w:val="Siln"/>
          <w:lang w:val="en"/>
        </w:rPr>
        <w:t>Banská</w:t>
      </w:r>
      <w:proofErr w:type="spellEnd"/>
      <w:r w:rsidRPr="00536C71">
        <w:rPr>
          <w:rStyle w:val="Siln"/>
          <w:lang w:val="en"/>
        </w:rPr>
        <w:t xml:space="preserve"> </w:t>
      </w:r>
      <w:proofErr w:type="spellStart"/>
      <w:r w:rsidRPr="00536C71">
        <w:rPr>
          <w:rStyle w:val="Siln"/>
          <w:lang w:val="en"/>
        </w:rPr>
        <w:t>Bystrica</w:t>
      </w:r>
      <w:proofErr w:type="spellEnd"/>
      <w:r w:rsidRPr="00536C71">
        <w:rPr>
          <w:rStyle w:val="Siln"/>
          <w:lang w:val="en"/>
        </w:rPr>
        <w:t>)</w:t>
      </w:r>
      <w:r w:rsidRPr="00536C71">
        <w:rPr>
          <w:rFonts w:ascii="Calibri" w:hAnsi="Calibri"/>
          <w:lang w:val="en"/>
        </w:rPr>
        <w:t>.</w:t>
      </w:r>
      <w:proofErr w:type="gramEnd"/>
    </w:p>
    <w:p w:rsidR="007D79F1" w:rsidRPr="00536C71" w:rsidRDefault="007D79F1" w:rsidP="007D79F1">
      <w:pPr>
        <w:pStyle w:val="Nadpis9"/>
        <w:numPr>
          <w:ilvl w:val="0"/>
          <w:numId w:val="0"/>
        </w:numPr>
        <w:autoSpaceDE w:val="0"/>
        <w:autoSpaceDN w:val="0"/>
        <w:adjustRightInd w:val="0"/>
        <w:rPr>
          <w:sz w:val="24"/>
          <w:szCs w:val="24"/>
          <w:highlight w:val="lightGray"/>
          <w:lang w:val="en-GB"/>
        </w:rPr>
      </w:pPr>
      <w:r w:rsidRPr="00536C71">
        <w:rPr>
          <w:sz w:val="24"/>
          <w:szCs w:val="24"/>
          <w:lang w:val="en-GB"/>
        </w:rPr>
        <w:t>Faculty of Education (PF), University of Matej Bel (UMB)</w:t>
      </w:r>
    </w:p>
    <w:p w:rsidR="007D79F1" w:rsidRPr="004C0888" w:rsidRDefault="007D79F1" w:rsidP="007D79F1">
      <w:pPr>
        <w:rPr>
          <w:lang w:val="en-GB"/>
        </w:rPr>
      </w:pPr>
      <w:proofErr w:type="spellStart"/>
      <w:r w:rsidRPr="004C0888">
        <w:rPr>
          <w:lang w:val="en-GB"/>
        </w:rPr>
        <w:t>Ružová</w:t>
      </w:r>
      <w:proofErr w:type="spellEnd"/>
      <w:r w:rsidRPr="004C0888">
        <w:rPr>
          <w:lang w:val="en-GB"/>
        </w:rPr>
        <w:t xml:space="preserve"> Street, No. 13, 974 11 </w:t>
      </w:r>
      <w:proofErr w:type="spellStart"/>
      <w:r w:rsidRPr="004C0888">
        <w:rPr>
          <w:lang w:val="en-GB"/>
        </w:rPr>
        <w:t>Banská</w:t>
      </w:r>
      <w:proofErr w:type="spellEnd"/>
      <w:r w:rsidRPr="004C0888">
        <w:rPr>
          <w:lang w:val="en-GB"/>
        </w:rPr>
        <w:t xml:space="preserve"> </w:t>
      </w:r>
      <w:proofErr w:type="spellStart"/>
      <w:r w:rsidRPr="004C0888">
        <w:rPr>
          <w:lang w:val="en-GB"/>
        </w:rPr>
        <w:t>Bystrica</w:t>
      </w:r>
      <w:proofErr w:type="spellEnd"/>
      <w:r w:rsidRPr="004C0888">
        <w:rPr>
          <w:lang w:val="en-GB"/>
        </w:rPr>
        <w:t xml:space="preserve">, P. O. Box 43, </w:t>
      </w:r>
      <w:hyperlink r:id="rId7" w:history="1">
        <w:r w:rsidRPr="004C0888">
          <w:rPr>
            <w:rStyle w:val="Hypertextovprepojenie"/>
            <w:lang w:val="en-GB"/>
          </w:rPr>
          <w:t>www.pdf.umb.sk</w:t>
        </w:r>
      </w:hyperlink>
    </w:p>
    <w:p w:rsidR="007D79F1" w:rsidRPr="004C0888" w:rsidRDefault="007D79F1" w:rsidP="007D79F1">
      <w:pPr>
        <w:rPr>
          <w:lang w:val="en-GB"/>
        </w:rPr>
      </w:pPr>
      <w:r w:rsidRPr="004C0888">
        <w:rPr>
          <w:lang w:val="en-GB"/>
        </w:rPr>
        <w:t>Tel.: 048/4464 - 263, 248, 264, 267</w:t>
      </w:r>
    </w:p>
    <w:p w:rsidR="007D79F1" w:rsidRPr="004C0888" w:rsidRDefault="007D79F1" w:rsidP="007D79F1">
      <w:pPr>
        <w:rPr>
          <w:highlight w:val="lightGray"/>
          <w:lang w:val="en-GB"/>
        </w:rPr>
      </w:pPr>
      <w:r w:rsidRPr="004C0888">
        <w:rPr>
          <w:lang w:val="en-GB"/>
        </w:rPr>
        <w:t xml:space="preserve">Office (department) for </w:t>
      </w:r>
      <w:proofErr w:type="spellStart"/>
      <w:r w:rsidRPr="004C0888">
        <w:rPr>
          <w:lang w:val="en-GB"/>
        </w:rPr>
        <w:t>students’affairs</w:t>
      </w:r>
      <w:proofErr w:type="spellEnd"/>
      <w:r w:rsidRPr="004C0888">
        <w:rPr>
          <w:lang w:val="en-GB"/>
        </w:rPr>
        <w:t xml:space="preserve"> – fax: 048/446 4444</w:t>
      </w:r>
      <w:r w:rsidRPr="004C0888">
        <w:rPr>
          <w:lang w:val="en-GB"/>
        </w:rPr>
        <w:tab/>
      </w:r>
      <w:r w:rsidRPr="004C0888">
        <w:rPr>
          <w:lang w:val="en-GB"/>
        </w:rPr>
        <w:tab/>
        <w:t xml:space="preserve">       </w:t>
      </w:r>
    </w:p>
    <w:p w:rsidR="007D79F1" w:rsidRPr="004C0888" w:rsidRDefault="007D79F1" w:rsidP="007D79F1">
      <w:pPr>
        <w:jc w:val="both"/>
        <w:rPr>
          <w:b/>
          <w:highlight w:val="lightGray"/>
          <w:lang w:val="en-GB"/>
        </w:rPr>
      </w:pPr>
    </w:p>
    <w:p w:rsidR="007D79F1" w:rsidRPr="004C0888" w:rsidRDefault="007D79F1" w:rsidP="007D79F1">
      <w:pPr>
        <w:jc w:val="both"/>
        <w:rPr>
          <w:b/>
          <w:lang w:val="en-GB"/>
        </w:rPr>
      </w:pPr>
      <w:r w:rsidRPr="004C0888">
        <w:rPr>
          <w:b/>
          <w:lang w:val="en-GB"/>
        </w:rPr>
        <w:t>Deadlines for submission of applications:</w:t>
      </w:r>
    </w:p>
    <w:p w:rsidR="007D79F1" w:rsidRPr="004C0888" w:rsidRDefault="00203193" w:rsidP="007C6023">
      <w:pPr>
        <w:jc w:val="both"/>
        <w:rPr>
          <w:b/>
          <w:lang w:val="en-GB"/>
        </w:rPr>
      </w:pPr>
      <w:r>
        <w:rPr>
          <w:b/>
          <w:lang w:val="en-GB"/>
        </w:rPr>
        <w:t>for first level (Master</w:t>
      </w:r>
      <w:r w:rsidR="007C6023" w:rsidRPr="004C0888">
        <w:rPr>
          <w:b/>
          <w:lang w:val="en-GB"/>
        </w:rPr>
        <w:t xml:space="preserve">)  </w:t>
      </w:r>
      <w:r w:rsidR="007D79F1" w:rsidRPr="004C0888">
        <w:rPr>
          <w:b/>
          <w:lang w:val="en-GB"/>
        </w:rPr>
        <w:t xml:space="preserve">study programmes: </w:t>
      </w:r>
      <w:r w:rsidR="007D79F1" w:rsidRPr="004C0888">
        <w:rPr>
          <w:b/>
          <w:lang w:val="en-GB"/>
        </w:rPr>
        <w:tab/>
      </w:r>
      <w:r w:rsidR="007D79F1" w:rsidRPr="004C0888">
        <w:rPr>
          <w:b/>
          <w:lang w:val="en-GB"/>
        </w:rPr>
        <w:tab/>
      </w:r>
      <w:r w:rsidR="007D79F1" w:rsidRPr="004C0888">
        <w:rPr>
          <w:b/>
          <w:lang w:val="en-GB"/>
        </w:rPr>
        <w:tab/>
      </w:r>
      <w:r w:rsidR="000677D6">
        <w:rPr>
          <w:b/>
          <w:lang w:val="en-GB"/>
        </w:rPr>
        <w:t>29 June</w:t>
      </w:r>
      <w:r w:rsidR="007D79F1" w:rsidRPr="004C0888">
        <w:rPr>
          <w:b/>
          <w:lang w:val="en-GB"/>
        </w:rPr>
        <w:t xml:space="preserve"> 201</w:t>
      </w:r>
      <w:r w:rsidR="005E0B92">
        <w:rPr>
          <w:b/>
          <w:lang w:val="en-GB"/>
        </w:rPr>
        <w:t>8</w:t>
      </w:r>
    </w:p>
    <w:p w:rsidR="007D79F1" w:rsidRDefault="007D79F1" w:rsidP="007D79F1">
      <w:pPr>
        <w:rPr>
          <w:b/>
          <w:bCs/>
          <w:lang w:val="en-GB"/>
        </w:rPr>
      </w:pPr>
    </w:p>
    <w:p w:rsidR="00FE44BE" w:rsidRPr="003F0A58" w:rsidRDefault="00FE44BE" w:rsidP="00FE44BE">
      <w:pPr>
        <w:tabs>
          <w:tab w:val="left" w:pos="357"/>
          <w:tab w:val="left" w:pos="5670"/>
          <w:tab w:val="left" w:pos="7088"/>
          <w:tab w:val="left" w:pos="8505"/>
        </w:tabs>
        <w:rPr>
          <w:b/>
          <w:lang w:val="en-GB"/>
        </w:rPr>
      </w:pPr>
      <w:r w:rsidRPr="003F0A58">
        <w:rPr>
          <w:b/>
          <w:lang w:val="en-GB"/>
        </w:rPr>
        <w:t>Dates of entrance examination:</w:t>
      </w:r>
    </w:p>
    <w:p w:rsidR="00FE44BE" w:rsidRPr="003F0A58" w:rsidRDefault="00FE44BE" w:rsidP="00FE44BE">
      <w:pPr>
        <w:numPr>
          <w:ilvl w:val="0"/>
          <w:numId w:val="3"/>
        </w:numPr>
        <w:tabs>
          <w:tab w:val="left" w:pos="357"/>
        </w:tabs>
        <w:rPr>
          <w:b/>
          <w:lang w:val="en-GB"/>
        </w:rPr>
      </w:pPr>
      <w:r w:rsidRPr="003F0A58">
        <w:rPr>
          <w:b/>
          <w:lang w:val="en-GB"/>
        </w:rPr>
        <w:t xml:space="preserve">for </w:t>
      </w:r>
      <w:r>
        <w:rPr>
          <w:b/>
          <w:lang w:val="en-GB"/>
        </w:rPr>
        <w:t>Master’s study programme</w:t>
      </w:r>
      <w:r w:rsidRPr="003F0A58">
        <w:rPr>
          <w:b/>
          <w:lang w:val="en-GB"/>
        </w:rPr>
        <w:t>s:</w:t>
      </w:r>
    </w:p>
    <w:p w:rsidR="00FE44BE" w:rsidRPr="003F0A58" w:rsidRDefault="00FE44BE" w:rsidP="00FE44BE">
      <w:pPr>
        <w:numPr>
          <w:ilvl w:val="1"/>
          <w:numId w:val="3"/>
        </w:numPr>
        <w:tabs>
          <w:tab w:val="left" w:pos="357"/>
        </w:tabs>
        <w:rPr>
          <w:lang w:val="en-GB"/>
        </w:rPr>
      </w:pPr>
      <w:r w:rsidRPr="003F0A58">
        <w:rPr>
          <w:lang w:val="en-GB"/>
        </w:rPr>
        <w:t xml:space="preserve">written exam: </w:t>
      </w:r>
      <w:r>
        <w:rPr>
          <w:lang w:val="en-GB"/>
        </w:rPr>
        <w:t>24 July 2018</w:t>
      </w:r>
    </w:p>
    <w:p w:rsidR="00FE44BE" w:rsidRPr="004C0888" w:rsidRDefault="00FE44BE" w:rsidP="007D79F1">
      <w:pPr>
        <w:rPr>
          <w:b/>
          <w:bCs/>
          <w:lang w:val="en-GB"/>
        </w:rPr>
      </w:pPr>
    </w:p>
    <w:p w:rsidR="007D79F1" w:rsidRPr="004C0888" w:rsidRDefault="007D79F1" w:rsidP="007D79F1">
      <w:pPr>
        <w:pStyle w:val="Nadpis2"/>
        <w:spacing w:before="0"/>
        <w:rPr>
          <w:sz w:val="24"/>
          <w:szCs w:val="24"/>
          <w:lang w:val="en-GB"/>
        </w:rPr>
      </w:pPr>
      <w:r w:rsidRPr="004C0888">
        <w:rPr>
          <w:sz w:val="24"/>
          <w:szCs w:val="24"/>
          <w:lang w:val="en-GB"/>
        </w:rPr>
        <w:t>Fee for admission procedure:</w:t>
      </w:r>
      <w:r w:rsidRPr="004C0888">
        <w:rPr>
          <w:b w:val="0"/>
          <w:sz w:val="24"/>
          <w:szCs w:val="24"/>
          <w:lang w:val="en-GB"/>
        </w:rPr>
        <w:t xml:space="preserve"> </w:t>
      </w:r>
    </w:p>
    <w:p w:rsidR="007D79F1" w:rsidRPr="004C0888" w:rsidRDefault="007D79F1" w:rsidP="007D79F1">
      <w:pPr>
        <w:pStyle w:val="Nadpis2"/>
        <w:numPr>
          <w:ilvl w:val="0"/>
          <w:numId w:val="3"/>
        </w:numPr>
        <w:tabs>
          <w:tab w:val="clear" w:pos="5954"/>
        </w:tabs>
        <w:spacing w:before="0"/>
        <w:rPr>
          <w:sz w:val="24"/>
          <w:szCs w:val="24"/>
          <w:lang w:val="en-GB"/>
        </w:rPr>
      </w:pPr>
      <w:r w:rsidRPr="004C0888">
        <w:rPr>
          <w:b w:val="0"/>
          <w:sz w:val="24"/>
          <w:szCs w:val="24"/>
          <w:lang w:val="en-GB"/>
        </w:rPr>
        <w:t xml:space="preserve">In case of sending only printed application form: </w:t>
      </w:r>
      <w:r w:rsidRPr="004C0888">
        <w:rPr>
          <w:sz w:val="24"/>
          <w:szCs w:val="24"/>
          <w:lang w:val="en-GB"/>
        </w:rPr>
        <w:t>35 €</w:t>
      </w:r>
    </w:p>
    <w:p w:rsidR="007D79F1" w:rsidRPr="004C0888" w:rsidRDefault="007D79F1" w:rsidP="007D79F1">
      <w:pPr>
        <w:pStyle w:val="Nadpis2"/>
        <w:numPr>
          <w:ilvl w:val="0"/>
          <w:numId w:val="3"/>
        </w:numPr>
        <w:tabs>
          <w:tab w:val="clear" w:pos="5954"/>
        </w:tabs>
        <w:spacing w:before="0"/>
        <w:rPr>
          <w:sz w:val="24"/>
          <w:szCs w:val="24"/>
          <w:lang w:val="en-GB"/>
        </w:rPr>
      </w:pPr>
      <w:r w:rsidRPr="004C0888">
        <w:rPr>
          <w:b w:val="0"/>
          <w:sz w:val="24"/>
          <w:szCs w:val="24"/>
          <w:lang w:val="en-GB"/>
        </w:rPr>
        <w:t>In case of online applications via PF UMB application electronic system - link:</w:t>
      </w:r>
    </w:p>
    <w:p w:rsidR="007D79F1" w:rsidRPr="004C0888" w:rsidRDefault="003569EC" w:rsidP="007D79F1">
      <w:pPr>
        <w:pStyle w:val="Nadpis9"/>
        <w:numPr>
          <w:ilvl w:val="0"/>
          <w:numId w:val="0"/>
        </w:numPr>
        <w:autoSpaceDE w:val="0"/>
        <w:autoSpaceDN w:val="0"/>
        <w:adjustRightInd w:val="0"/>
        <w:rPr>
          <w:sz w:val="24"/>
          <w:szCs w:val="24"/>
          <w:highlight w:val="lightGray"/>
          <w:lang w:val="en-GB"/>
        </w:rPr>
      </w:pPr>
      <w:hyperlink r:id="rId8" w:history="1">
        <w:r w:rsidR="007D79F1" w:rsidRPr="004C0888">
          <w:rPr>
            <w:rStyle w:val="Hypertextovprepojenie"/>
            <w:sz w:val="24"/>
            <w:szCs w:val="24"/>
            <w:lang w:val="en-GB"/>
          </w:rPr>
          <w:t>https://e-prihlaska.umb.sk/ais/start.do</w:t>
        </w:r>
      </w:hyperlink>
      <w:r w:rsidR="007D79F1" w:rsidRPr="004C0888">
        <w:rPr>
          <w:sz w:val="24"/>
          <w:szCs w:val="24"/>
          <w:lang w:val="en-GB"/>
        </w:rPr>
        <w:t xml:space="preserve"> </w:t>
      </w:r>
      <w:r w:rsidR="007D79F1" w:rsidRPr="004C0888">
        <w:rPr>
          <w:b w:val="0"/>
          <w:sz w:val="24"/>
          <w:szCs w:val="24"/>
          <w:lang w:val="en-GB"/>
        </w:rPr>
        <w:t xml:space="preserve">together with printed application sent to address: Faculty of Education (PF), University of Matej Bel (UMB), </w:t>
      </w:r>
      <w:proofErr w:type="spellStart"/>
      <w:r w:rsidR="007D79F1" w:rsidRPr="004C0888">
        <w:rPr>
          <w:b w:val="0"/>
          <w:sz w:val="24"/>
          <w:szCs w:val="24"/>
          <w:lang w:val="en-GB"/>
        </w:rPr>
        <w:t>Ružová</w:t>
      </w:r>
      <w:proofErr w:type="spellEnd"/>
      <w:r w:rsidR="007D79F1" w:rsidRPr="004C0888">
        <w:rPr>
          <w:b w:val="0"/>
          <w:sz w:val="24"/>
          <w:szCs w:val="24"/>
          <w:lang w:val="en-GB"/>
        </w:rPr>
        <w:t xml:space="preserve"> Street, No. 13, 974 11 </w:t>
      </w:r>
      <w:proofErr w:type="spellStart"/>
      <w:r w:rsidR="007D79F1" w:rsidRPr="004C0888">
        <w:rPr>
          <w:b w:val="0"/>
          <w:sz w:val="24"/>
          <w:szCs w:val="24"/>
          <w:lang w:val="en-GB"/>
        </w:rPr>
        <w:t>Banská</w:t>
      </w:r>
      <w:proofErr w:type="spellEnd"/>
      <w:r w:rsidR="007D79F1" w:rsidRPr="004C0888">
        <w:rPr>
          <w:b w:val="0"/>
          <w:sz w:val="24"/>
          <w:szCs w:val="24"/>
          <w:lang w:val="en-GB"/>
        </w:rPr>
        <w:t xml:space="preserve"> </w:t>
      </w:r>
      <w:proofErr w:type="spellStart"/>
      <w:r w:rsidR="007D79F1" w:rsidRPr="004C0888">
        <w:rPr>
          <w:b w:val="0"/>
          <w:sz w:val="24"/>
          <w:szCs w:val="24"/>
          <w:lang w:val="en-GB"/>
        </w:rPr>
        <w:t>Bystrica</w:t>
      </w:r>
      <w:proofErr w:type="spellEnd"/>
      <w:proofErr w:type="gramStart"/>
      <w:r w:rsidR="007D79F1" w:rsidRPr="004C0888">
        <w:rPr>
          <w:b w:val="0"/>
          <w:sz w:val="24"/>
          <w:szCs w:val="24"/>
          <w:lang w:val="en-GB"/>
        </w:rPr>
        <w:t xml:space="preserve">,  </w:t>
      </w:r>
      <w:r w:rsidR="007D79F1" w:rsidRPr="004C0888">
        <w:rPr>
          <w:sz w:val="24"/>
          <w:szCs w:val="24"/>
          <w:lang w:val="en-GB"/>
        </w:rPr>
        <w:t>discounted</w:t>
      </w:r>
      <w:proofErr w:type="gramEnd"/>
      <w:r w:rsidR="007D79F1" w:rsidRPr="004C0888">
        <w:rPr>
          <w:sz w:val="24"/>
          <w:szCs w:val="24"/>
          <w:lang w:val="en-GB"/>
        </w:rPr>
        <w:t xml:space="preserve"> fee 32 €</w:t>
      </w:r>
      <w:r w:rsidR="007D79F1" w:rsidRPr="004C0888">
        <w:rPr>
          <w:bCs/>
          <w:iCs/>
          <w:sz w:val="24"/>
          <w:szCs w:val="24"/>
          <w:lang w:val="en-GB"/>
        </w:rPr>
        <w:t xml:space="preserve"> </w:t>
      </w:r>
    </w:p>
    <w:p w:rsidR="007D79F1" w:rsidRPr="004C0888" w:rsidRDefault="007D79F1" w:rsidP="007D79F1">
      <w:pPr>
        <w:jc w:val="both"/>
        <w:rPr>
          <w:b/>
          <w:bCs/>
          <w:iCs/>
          <w:highlight w:val="lightGray"/>
          <w:lang w:val="en-GB"/>
        </w:rPr>
      </w:pPr>
    </w:p>
    <w:p w:rsidR="007D79F1" w:rsidRPr="004C0888" w:rsidRDefault="007D79F1" w:rsidP="007D79F1">
      <w:pPr>
        <w:shd w:val="clear" w:color="auto" w:fill="FFFFFF"/>
      </w:pPr>
      <w:r w:rsidRPr="004C0888">
        <w:rPr>
          <w:b/>
          <w:lang w:val="en-GB"/>
        </w:rPr>
        <w:t xml:space="preserve">The name of the bank: </w:t>
      </w:r>
      <w:r w:rsidRPr="004C0888">
        <w:t>Štátna pokladnica, Radlinského 32, 810 05 Bratislava 15  </w:t>
      </w:r>
    </w:p>
    <w:tbl>
      <w:tblPr>
        <w:tblW w:w="48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126"/>
      </w:tblGrid>
      <w:tr w:rsidR="007D79F1" w:rsidRPr="004C0888" w:rsidTr="008371FD">
        <w:trPr>
          <w:trHeight w:val="315"/>
        </w:trPr>
        <w:tc>
          <w:tcPr>
            <w:tcW w:w="2709" w:type="dxa"/>
            <w:shd w:val="clear" w:color="auto" w:fill="auto"/>
            <w:vAlign w:val="center"/>
          </w:tcPr>
          <w:p w:rsidR="007D79F1" w:rsidRPr="004C0888" w:rsidRDefault="007D79F1" w:rsidP="008371FD">
            <w:pPr>
              <w:jc w:val="center"/>
              <w:rPr>
                <w:b/>
                <w:bCs/>
                <w:color w:val="000000"/>
              </w:rPr>
            </w:pPr>
          </w:p>
        </w:tc>
        <w:tc>
          <w:tcPr>
            <w:tcW w:w="2126" w:type="dxa"/>
            <w:shd w:val="clear" w:color="auto" w:fill="auto"/>
            <w:noWrap/>
            <w:vAlign w:val="center"/>
            <w:hideMark/>
          </w:tcPr>
          <w:p w:rsidR="007D79F1" w:rsidRPr="004C0888" w:rsidRDefault="007D79F1" w:rsidP="008371FD">
            <w:pPr>
              <w:jc w:val="center"/>
              <w:rPr>
                <w:b/>
                <w:bCs/>
                <w:color w:val="000000"/>
              </w:rPr>
            </w:pPr>
            <w:proofErr w:type="spellStart"/>
            <w:r w:rsidRPr="004C0888">
              <w:rPr>
                <w:b/>
                <w:bCs/>
                <w:color w:val="000000"/>
              </w:rPr>
              <w:t>Variable</w:t>
            </w:r>
            <w:proofErr w:type="spellEnd"/>
            <w:r w:rsidRPr="004C0888">
              <w:rPr>
                <w:b/>
                <w:bCs/>
                <w:color w:val="000000"/>
              </w:rPr>
              <w:t xml:space="preserve"> symbol </w:t>
            </w:r>
          </w:p>
        </w:tc>
      </w:tr>
      <w:tr w:rsidR="007D79F1" w:rsidRPr="004C0888" w:rsidTr="008371FD">
        <w:trPr>
          <w:trHeight w:val="300"/>
        </w:trPr>
        <w:tc>
          <w:tcPr>
            <w:tcW w:w="2709" w:type="dxa"/>
            <w:shd w:val="clear" w:color="auto" w:fill="auto"/>
            <w:vAlign w:val="center"/>
          </w:tcPr>
          <w:p w:rsidR="007D79F1" w:rsidRPr="004C0888" w:rsidRDefault="007D79F1" w:rsidP="008371FD">
            <w:pPr>
              <w:jc w:val="center"/>
              <w:rPr>
                <w:b/>
                <w:bCs/>
                <w:color w:val="000000"/>
              </w:rPr>
            </w:pPr>
          </w:p>
        </w:tc>
        <w:tc>
          <w:tcPr>
            <w:tcW w:w="2126" w:type="dxa"/>
            <w:shd w:val="clear" w:color="auto" w:fill="auto"/>
            <w:noWrap/>
            <w:vAlign w:val="center"/>
            <w:hideMark/>
          </w:tcPr>
          <w:p w:rsidR="007D79F1" w:rsidRPr="004C0888" w:rsidRDefault="007D79F1" w:rsidP="008371FD">
            <w:pPr>
              <w:jc w:val="center"/>
              <w:rPr>
                <w:b/>
                <w:bCs/>
                <w:color w:val="000000"/>
              </w:rPr>
            </w:pPr>
            <w:r w:rsidRPr="004C0888">
              <w:rPr>
                <w:b/>
                <w:bCs/>
                <w:color w:val="000000"/>
              </w:rPr>
              <w:t xml:space="preserve">PF UMB </w:t>
            </w:r>
          </w:p>
        </w:tc>
      </w:tr>
      <w:tr w:rsidR="007C6023" w:rsidRPr="004C0888" w:rsidTr="008371FD">
        <w:trPr>
          <w:trHeight w:val="315"/>
        </w:trPr>
        <w:tc>
          <w:tcPr>
            <w:tcW w:w="2709" w:type="dxa"/>
            <w:shd w:val="clear" w:color="auto" w:fill="auto"/>
            <w:noWrap/>
            <w:vAlign w:val="center"/>
            <w:hideMark/>
          </w:tcPr>
          <w:p w:rsidR="007C6023" w:rsidRPr="004C0888" w:rsidRDefault="005E0B92" w:rsidP="005726A6">
            <w:pPr>
              <w:jc w:val="center"/>
              <w:rPr>
                <w:b/>
                <w:bCs/>
                <w:color w:val="FF0000"/>
              </w:rPr>
            </w:pPr>
            <w:proofErr w:type="spellStart"/>
            <w:r>
              <w:rPr>
                <w:b/>
                <w:bCs/>
                <w:color w:val="FF0000"/>
              </w:rPr>
              <w:t>Second</w:t>
            </w:r>
            <w:proofErr w:type="spellEnd"/>
            <w:r>
              <w:rPr>
                <w:b/>
                <w:bCs/>
                <w:color w:val="FF0000"/>
              </w:rPr>
              <w:t xml:space="preserve"> </w:t>
            </w:r>
            <w:proofErr w:type="spellStart"/>
            <w:r>
              <w:rPr>
                <w:b/>
                <w:bCs/>
                <w:color w:val="FF0000"/>
              </w:rPr>
              <w:t>level</w:t>
            </w:r>
            <w:proofErr w:type="spellEnd"/>
            <w:r>
              <w:rPr>
                <w:b/>
                <w:bCs/>
                <w:color w:val="FF0000"/>
              </w:rPr>
              <w:t xml:space="preserve"> (</w:t>
            </w:r>
            <w:proofErr w:type="spellStart"/>
            <w:r>
              <w:rPr>
                <w:b/>
                <w:bCs/>
                <w:color w:val="FF0000"/>
              </w:rPr>
              <w:t>Master</w:t>
            </w:r>
            <w:proofErr w:type="spellEnd"/>
            <w:r>
              <w:rPr>
                <w:b/>
                <w:bCs/>
                <w:color w:val="FF0000"/>
              </w:rPr>
              <w:t>)</w:t>
            </w:r>
          </w:p>
        </w:tc>
        <w:tc>
          <w:tcPr>
            <w:tcW w:w="2126" w:type="dxa"/>
            <w:shd w:val="clear" w:color="auto" w:fill="auto"/>
            <w:noWrap/>
            <w:vAlign w:val="center"/>
            <w:hideMark/>
          </w:tcPr>
          <w:p w:rsidR="007C6023" w:rsidRPr="004C0888" w:rsidRDefault="005E0B92" w:rsidP="005726A6">
            <w:pPr>
              <w:jc w:val="center"/>
              <w:rPr>
                <w:b/>
                <w:bCs/>
                <w:color w:val="FF0000"/>
              </w:rPr>
            </w:pPr>
            <w:r>
              <w:rPr>
                <w:b/>
                <w:bCs/>
                <w:color w:val="FF0000"/>
              </w:rPr>
              <w:t>7032</w:t>
            </w:r>
          </w:p>
        </w:tc>
      </w:tr>
    </w:tbl>
    <w:p w:rsidR="007D79F1" w:rsidRPr="004C0888" w:rsidRDefault="007D79F1" w:rsidP="007D79F1">
      <w:pPr>
        <w:jc w:val="both"/>
        <w:rPr>
          <w:lang w:val="en-GB"/>
        </w:rPr>
      </w:pPr>
      <w:r w:rsidRPr="004C0888">
        <w:rPr>
          <w:b/>
          <w:lang w:val="en-GB"/>
        </w:rPr>
        <w:t>Constant symbol</w:t>
      </w:r>
      <w:r w:rsidRPr="004C0888">
        <w:rPr>
          <w:lang w:val="en-GB"/>
        </w:rPr>
        <w:t>: 0308</w:t>
      </w:r>
    </w:p>
    <w:p w:rsidR="007D79F1" w:rsidRPr="004C0888" w:rsidRDefault="007D79F1" w:rsidP="007D79F1">
      <w:pPr>
        <w:rPr>
          <w:lang w:val="en-GB"/>
        </w:rPr>
      </w:pPr>
      <w:proofErr w:type="spellStart"/>
      <w:r w:rsidRPr="004C0888">
        <w:rPr>
          <w:b/>
          <w:lang w:val="en-GB"/>
        </w:rPr>
        <w:t>IBAN</w:t>
      </w:r>
      <w:proofErr w:type="spellEnd"/>
      <w:r w:rsidRPr="004C0888">
        <w:rPr>
          <w:b/>
          <w:lang w:val="en-GB"/>
        </w:rPr>
        <w:t>:</w:t>
      </w:r>
      <w:r w:rsidRPr="004C0888">
        <w:rPr>
          <w:lang w:val="en-GB"/>
        </w:rPr>
        <w:t xml:space="preserve"> 7581800000007000095590</w:t>
      </w:r>
    </w:p>
    <w:p w:rsidR="007D79F1" w:rsidRPr="004C0888" w:rsidRDefault="007D79F1" w:rsidP="007D79F1">
      <w:pPr>
        <w:rPr>
          <w:lang w:val="en-GB"/>
        </w:rPr>
      </w:pPr>
      <w:r w:rsidRPr="004C0888">
        <w:rPr>
          <w:b/>
          <w:lang w:val="en-GB"/>
        </w:rPr>
        <w:t>SWIFT:</w:t>
      </w:r>
      <w:r w:rsidRPr="004C0888">
        <w:rPr>
          <w:lang w:val="en-GB"/>
        </w:rPr>
        <w:t xml:space="preserve"> </w:t>
      </w:r>
      <w:proofErr w:type="spellStart"/>
      <w:r w:rsidRPr="004C0888">
        <w:rPr>
          <w:lang w:val="en-GB"/>
        </w:rPr>
        <w:t>SPSRSkBA</w:t>
      </w:r>
      <w:proofErr w:type="spellEnd"/>
    </w:p>
    <w:p w:rsidR="007D79F1" w:rsidRPr="004C0888" w:rsidRDefault="007D79F1" w:rsidP="007D79F1">
      <w:pPr>
        <w:jc w:val="both"/>
        <w:rPr>
          <w:lang w:val="en-GB"/>
        </w:rPr>
      </w:pPr>
      <w:r w:rsidRPr="004C0888">
        <w:rPr>
          <w:b/>
          <w:lang w:val="en-GB"/>
        </w:rPr>
        <w:t>Specific symbol:</w:t>
      </w:r>
      <w:r w:rsidRPr="004C0888">
        <w:rPr>
          <w:lang w:val="en-GB"/>
        </w:rPr>
        <w:t xml:space="preserve"> </w:t>
      </w:r>
    </w:p>
    <w:p w:rsidR="007D79F1" w:rsidRPr="004C0888" w:rsidRDefault="007D79F1" w:rsidP="007D79F1">
      <w:pPr>
        <w:numPr>
          <w:ilvl w:val="0"/>
          <w:numId w:val="3"/>
        </w:numPr>
        <w:jc w:val="both"/>
        <w:rPr>
          <w:lang w:val="en-GB"/>
        </w:rPr>
      </w:pPr>
      <w:r w:rsidRPr="004C0888">
        <w:rPr>
          <w:lang w:val="en-GB"/>
        </w:rPr>
        <w:t>Slovak citizens – identity number (in Slovakia so called “</w:t>
      </w:r>
      <w:proofErr w:type="spellStart"/>
      <w:r w:rsidRPr="004C0888">
        <w:rPr>
          <w:lang w:val="en-GB"/>
        </w:rPr>
        <w:t>rodné</w:t>
      </w:r>
      <w:proofErr w:type="spellEnd"/>
      <w:r w:rsidRPr="004C0888">
        <w:rPr>
          <w:lang w:val="en-GB"/>
        </w:rPr>
        <w:t xml:space="preserve"> </w:t>
      </w:r>
      <w:proofErr w:type="spellStart"/>
      <w:r w:rsidRPr="004C0888">
        <w:rPr>
          <w:lang w:val="en-GB"/>
        </w:rPr>
        <w:t>číslo</w:t>
      </w:r>
      <w:proofErr w:type="spellEnd"/>
      <w:r w:rsidRPr="004C0888">
        <w:rPr>
          <w:lang w:val="en-GB"/>
        </w:rPr>
        <w:t xml:space="preserve"> bez </w:t>
      </w:r>
      <w:proofErr w:type="spellStart"/>
      <w:r w:rsidRPr="004C0888">
        <w:rPr>
          <w:lang w:val="en-GB"/>
        </w:rPr>
        <w:t>lomítka</w:t>
      </w:r>
      <w:proofErr w:type="spellEnd"/>
      <w:r w:rsidRPr="004C0888">
        <w:rPr>
          <w:lang w:val="en-GB"/>
        </w:rPr>
        <w:t>”)</w:t>
      </w:r>
    </w:p>
    <w:p w:rsidR="007D79F1" w:rsidRPr="004C0888" w:rsidRDefault="007D79F1" w:rsidP="007D79F1">
      <w:pPr>
        <w:numPr>
          <w:ilvl w:val="0"/>
          <w:numId w:val="3"/>
        </w:numPr>
        <w:jc w:val="both"/>
        <w:rPr>
          <w:lang w:val="en-GB"/>
        </w:rPr>
      </w:pPr>
      <w:r w:rsidRPr="004C0888">
        <w:rPr>
          <w:lang w:val="en-GB"/>
        </w:rPr>
        <w:t xml:space="preserve">Other applicants – date of birth </w:t>
      </w:r>
      <w:proofErr w:type="spellStart"/>
      <w:r w:rsidRPr="004C0888">
        <w:rPr>
          <w:lang w:val="en-GB"/>
        </w:rPr>
        <w:t>DDMMYY</w:t>
      </w:r>
      <w:proofErr w:type="spellEnd"/>
      <w:r w:rsidRPr="004C0888">
        <w:rPr>
          <w:lang w:val="en-GB"/>
        </w:rPr>
        <w:t xml:space="preserve"> (e.g. 120462)</w:t>
      </w:r>
    </w:p>
    <w:p w:rsidR="007D79F1" w:rsidRPr="004C0888" w:rsidRDefault="007D79F1" w:rsidP="007D79F1">
      <w:pPr>
        <w:jc w:val="both"/>
        <w:rPr>
          <w:b/>
          <w:lang w:val="en-GB"/>
        </w:rPr>
      </w:pPr>
      <w:r w:rsidRPr="004C0888">
        <w:rPr>
          <w:b/>
          <w:lang w:val="en-GB"/>
        </w:rPr>
        <w:t xml:space="preserve">Payment by postal money order is not accepted due to the impossibility of identifying the payer in the university information system.  </w:t>
      </w:r>
    </w:p>
    <w:p w:rsidR="00BA4E3B" w:rsidRDefault="00BA4E3B" w:rsidP="007D79F1">
      <w:pPr>
        <w:jc w:val="both"/>
        <w:rPr>
          <w:b/>
          <w:lang w:val="en-GB"/>
        </w:rPr>
      </w:pPr>
    </w:p>
    <w:p w:rsidR="004C0888" w:rsidRPr="004C0888" w:rsidRDefault="00203193" w:rsidP="004C0888">
      <w:pPr>
        <w:tabs>
          <w:tab w:val="left" w:pos="357"/>
          <w:tab w:val="left" w:pos="5670"/>
          <w:tab w:val="left" w:pos="7088"/>
          <w:tab w:val="left" w:pos="8505"/>
        </w:tabs>
        <w:jc w:val="both"/>
        <w:rPr>
          <w:b/>
          <w:iCs/>
          <w:lang w:val="en-GB"/>
        </w:rPr>
      </w:pPr>
      <w:r>
        <w:rPr>
          <w:b/>
          <w:iCs/>
          <w:lang w:val="en-GB"/>
        </w:rPr>
        <w:t xml:space="preserve">Accredited master </w:t>
      </w:r>
      <w:r w:rsidR="004C0888" w:rsidRPr="004C0888">
        <w:rPr>
          <w:b/>
          <w:iCs/>
          <w:lang w:val="en-GB"/>
        </w:rPr>
        <w:t>study programmes</w:t>
      </w:r>
    </w:p>
    <w:tbl>
      <w:tblPr>
        <w:tblW w:w="9240" w:type="dxa"/>
        <w:tblInd w:w="55" w:type="dxa"/>
        <w:tblCellMar>
          <w:left w:w="70" w:type="dxa"/>
          <w:right w:w="70" w:type="dxa"/>
        </w:tblCellMar>
        <w:tblLook w:val="04A0" w:firstRow="1" w:lastRow="0" w:firstColumn="1" w:lastColumn="0" w:noHBand="0" w:noVBand="1"/>
      </w:tblPr>
      <w:tblGrid>
        <w:gridCol w:w="720"/>
        <w:gridCol w:w="4420"/>
        <w:gridCol w:w="800"/>
        <w:gridCol w:w="940"/>
        <w:gridCol w:w="880"/>
        <w:gridCol w:w="1480"/>
      </w:tblGrid>
      <w:tr w:rsidR="004C0888" w:rsidTr="00EF0CE0">
        <w:trPr>
          <w:trHeight w:val="465"/>
        </w:trPr>
        <w:tc>
          <w:tcPr>
            <w:tcW w:w="720" w:type="dxa"/>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4C0888" w:rsidRDefault="004C0888" w:rsidP="00EF0CE0">
            <w:pPr>
              <w:rPr>
                <w:b/>
                <w:bCs/>
                <w:color w:val="000000"/>
                <w:sz w:val="18"/>
                <w:szCs w:val="18"/>
              </w:rPr>
            </w:pPr>
            <w:proofErr w:type="spellStart"/>
            <w:r>
              <w:rPr>
                <w:b/>
                <w:bCs/>
                <w:color w:val="000000"/>
                <w:sz w:val="18"/>
                <w:szCs w:val="18"/>
              </w:rPr>
              <w:t>Faculty</w:t>
            </w:r>
            <w:proofErr w:type="spellEnd"/>
          </w:p>
        </w:tc>
        <w:tc>
          <w:tcPr>
            <w:tcW w:w="442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rPr>
                <w:b/>
                <w:bCs/>
                <w:color w:val="000000"/>
                <w:sz w:val="18"/>
                <w:szCs w:val="18"/>
              </w:rPr>
            </w:pPr>
            <w:r>
              <w:rPr>
                <w:b/>
                <w:bCs/>
                <w:color w:val="000000"/>
                <w:sz w:val="18"/>
                <w:szCs w:val="18"/>
              </w:rPr>
              <w:t xml:space="preserve">Study </w:t>
            </w:r>
            <w:proofErr w:type="spellStart"/>
            <w:r>
              <w:rPr>
                <w:b/>
                <w:bCs/>
                <w:color w:val="000000"/>
                <w:sz w:val="18"/>
                <w:szCs w:val="18"/>
              </w:rPr>
              <w:t>Programme</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proofErr w:type="spellStart"/>
            <w:r>
              <w:rPr>
                <w:b/>
                <w:bCs/>
                <w:color w:val="000000"/>
                <w:sz w:val="18"/>
                <w:szCs w:val="18"/>
              </w:rPr>
              <w:t>Form</w:t>
            </w:r>
            <w:proofErr w:type="spellEnd"/>
            <w:r>
              <w:rPr>
                <w:b/>
                <w:bCs/>
                <w:color w:val="000000"/>
                <w:sz w:val="18"/>
                <w:szCs w:val="18"/>
              </w:rPr>
              <w:t xml:space="preserve"> </w:t>
            </w:r>
            <w:proofErr w:type="spellStart"/>
            <w:r>
              <w:rPr>
                <w:b/>
                <w:bCs/>
                <w:color w:val="000000"/>
                <w:sz w:val="18"/>
                <w:szCs w:val="18"/>
              </w:rPr>
              <w:t>of</w:t>
            </w:r>
            <w:proofErr w:type="spellEnd"/>
            <w:r>
              <w:rPr>
                <w:b/>
                <w:bCs/>
                <w:color w:val="000000"/>
                <w:sz w:val="18"/>
                <w:szCs w:val="18"/>
              </w:rPr>
              <w:t xml:space="preserve"> study</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proofErr w:type="spellStart"/>
            <w:r>
              <w:rPr>
                <w:b/>
                <w:bCs/>
                <w:color w:val="000000"/>
                <w:sz w:val="18"/>
                <w:szCs w:val="18"/>
              </w:rPr>
              <w:t>Level</w:t>
            </w:r>
            <w:proofErr w:type="spellEnd"/>
            <w:r>
              <w:rPr>
                <w:b/>
                <w:bCs/>
                <w:color w:val="000000"/>
                <w:sz w:val="18"/>
                <w:szCs w:val="18"/>
              </w:rPr>
              <w:t xml:space="preserve"> </w:t>
            </w:r>
            <w:proofErr w:type="spellStart"/>
            <w:r>
              <w:rPr>
                <w:b/>
                <w:bCs/>
                <w:color w:val="000000"/>
                <w:sz w:val="18"/>
                <w:szCs w:val="18"/>
              </w:rPr>
              <w:t>of</w:t>
            </w:r>
            <w:proofErr w:type="spellEnd"/>
            <w:r>
              <w:rPr>
                <w:b/>
                <w:bCs/>
                <w:color w:val="000000"/>
                <w:sz w:val="18"/>
                <w:szCs w:val="18"/>
              </w:rPr>
              <w:t xml:space="preserve"> study</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proofErr w:type="spellStart"/>
            <w:r>
              <w:rPr>
                <w:b/>
                <w:bCs/>
                <w:color w:val="000000"/>
                <w:sz w:val="18"/>
                <w:szCs w:val="18"/>
              </w:rPr>
              <w:t>Length</w:t>
            </w:r>
            <w:proofErr w:type="spellEnd"/>
            <w:r>
              <w:rPr>
                <w:b/>
                <w:bCs/>
                <w:color w:val="000000"/>
                <w:sz w:val="18"/>
                <w:szCs w:val="18"/>
              </w:rPr>
              <w:t xml:space="preserve"> </w:t>
            </w:r>
            <w:proofErr w:type="spellStart"/>
            <w:r>
              <w:rPr>
                <w:b/>
                <w:bCs/>
                <w:color w:val="000000"/>
                <w:sz w:val="18"/>
                <w:szCs w:val="18"/>
              </w:rPr>
              <w:t>of</w:t>
            </w:r>
            <w:proofErr w:type="spellEnd"/>
            <w:r>
              <w:rPr>
                <w:b/>
                <w:bCs/>
                <w:color w:val="000000"/>
                <w:sz w:val="18"/>
                <w:szCs w:val="18"/>
              </w:rPr>
              <w:t xml:space="preserve"> study</w:t>
            </w:r>
          </w:p>
        </w:tc>
        <w:tc>
          <w:tcPr>
            <w:tcW w:w="1480" w:type="dxa"/>
            <w:tcBorders>
              <w:top w:val="single" w:sz="4" w:space="0" w:color="auto"/>
              <w:left w:val="nil"/>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proofErr w:type="spellStart"/>
            <w:r>
              <w:rPr>
                <w:b/>
                <w:bCs/>
                <w:color w:val="000000"/>
                <w:sz w:val="18"/>
                <w:szCs w:val="18"/>
              </w:rPr>
              <w:t>Planned</w:t>
            </w:r>
            <w:proofErr w:type="spellEnd"/>
          </w:p>
        </w:tc>
      </w:tr>
      <w:tr w:rsidR="004C0888" w:rsidTr="00EF0CE0">
        <w:trPr>
          <w:trHeight w:val="54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C0888" w:rsidRDefault="004C0888" w:rsidP="00EF0CE0">
            <w:pPr>
              <w:rPr>
                <w:b/>
                <w:bCs/>
                <w:color w:val="000000"/>
                <w:sz w:val="18"/>
                <w:szCs w:val="18"/>
              </w:rPr>
            </w:pPr>
          </w:p>
        </w:tc>
        <w:tc>
          <w:tcPr>
            <w:tcW w:w="1480" w:type="dxa"/>
            <w:tcBorders>
              <w:top w:val="nil"/>
              <w:left w:val="nil"/>
              <w:bottom w:val="single" w:sz="4" w:space="0" w:color="auto"/>
              <w:right w:val="single" w:sz="4" w:space="0" w:color="auto"/>
            </w:tcBorders>
            <w:shd w:val="clear" w:color="000000" w:fill="FBD4B4"/>
            <w:vAlign w:val="center"/>
            <w:hideMark/>
          </w:tcPr>
          <w:p w:rsidR="004C0888" w:rsidRDefault="004C0888" w:rsidP="00EF0CE0">
            <w:pPr>
              <w:jc w:val="center"/>
              <w:rPr>
                <w:b/>
                <w:bCs/>
                <w:color w:val="000000"/>
                <w:sz w:val="18"/>
                <w:szCs w:val="18"/>
              </w:rPr>
            </w:pPr>
            <w:proofErr w:type="spellStart"/>
            <w:r>
              <w:rPr>
                <w:b/>
                <w:bCs/>
                <w:color w:val="000000"/>
                <w:sz w:val="18"/>
                <w:szCs w:val="18"/>
              </w:rPr>
              <w:t>number</w:t>
            </w:r>
            <w:proofErr w:type="spellEnd"/>
            <w:r>
              <w:rPr>
                <w:b/>
                <w:bCs/>
                <w:color w:val="000000"/>
                <w:sz w:val="18"/>
                <w:szCs w:val="18"/>
              </w:rPr>
              <w:t xml:space="preserve"> </w:t>
            </w:r>
            <w:proofErr w:type="spellStart"/>
            <w:r>
              <w:rPr>
                <w:b/>
                <w:bCs/>
                <w:color w:val="000000"/>
                <w:sz w:val="18"/>
                <w:szCs w:val="18"/>
              </w:rPr>
              <w:t>of</w:t>
            </w:r>
            <w:proofErr w:type="spellEnd"/>
            <w:r>
              <w:rPr>
                <w:b/>
                <w:bCs/>
                <w:color w:val="000000"/>
                <w:sz w:val="18"/>
                <w:szCs w:val="18"/>
              </w:rPr>
              <w:t xml:space="preserve"> </w:t>
            </w:r>
            <w:proofErr w:type="spellStart"/>
            <w:r>
              <w:rPr>
                <w:b/>
                <w:bCs/>
                <w:color w:val="000000"/>
                <w:sz w:val="18"/>
                <w:szCs w:val="18"/>
              </w:rPr>
              <w:t>students</w:t>
            </w:r>
            <w:proofErr w:type="spellEnd"/>
          </w:p>
        </w:tc>
      </w:tr>
      <w:tr w:rsidR="006E2FAF" w:rsidRPr="006E2FAF" w:rsidTr="00EF0CE0">
        <w:trPr>
          <w:trHeight w:val="259"/>
        </w:trPr>
        <w:tc>
          <w:tcPr>
            <w:tcW w:w="720" w:type="dxa"/>
            <w:tcBorders>
              <w:top w:val="nil"/>
              <w:left w:val="single" w:sz="4" w:space="0" w:color="auto"/>
              <w:bottom w:val="single" w:sz="4" w:space="0" w:color="auto"/>
              <w:right w:val="single" w:sz="4" w:space="0" w:color="auto"/>
            </w:tcBorders>
            <w:shd w:val="clear" w:color="000000" w:fill="FFFF66"/>
            <w:noWrap/>
            <w:vAlign w:val="center"/>
            <w:hideMark/>
          </w:tcPr>
          <w:p w:rsidR="004C0888" w:rsidRPr="006E2FAF" w:rsidRDefault="004C0888" w:rsidP="00EF0CE0">
            <w:pPr>
              <w:rPr>
                <w:sz w:val="18"/>
                <w:szCs w:val="18"/>
              </w:rPr>
            </w:pPr>
            <w:r w:rsidRPr="006E2FAF">
              <w:rPr>
                <w:sz w:val="18"/>
                <w:szCs w:val="18"/>
              </w:rPr>
              <w:t>PF</w:t>
            </w:r>
          </w:p>
        </w:tc>
        <w:tc>
          <w:tcPr>
            <w:tcW w:w="4420" w:type="dxa"/>
            <w:tcBorders>
              <w:top w:val="nil"/>
              <w:left w:val="nil"/>
              <w:bottom w:val="single" w:sz="4" w:space="0" w:color="auto"/>
              <w:right w:val="single" w:sz="4" w:space="0" w:color="auto"/>
            </w:tcBorders>
            <w:shd w:val="clear" w:color="000000" w:fill="FFFFFF"/>
            <w:vAlign w:val="center"/>
            <w:hideMark/>
          </w:tcPr>
          <w:p w:rsidR="004C0888" w:rsidRPr="006E2FAF" w:rsidRDefault="002A2E6F" w:rsidP="00EF0CE0">
            <w:pPr>
              <w:rPr>
                <w:sz w:val="18"/>
                <w:szCs w:val="18"/>
              </w:rPr>
            </w:pPr>
            <w:proofErr w:type="spellStart"/>
            <w:r>
              <w:rPr>
                <w:sz w:val="18"/>
                <w:szCs w:val="18"/>
              </w:rPr>
              <w:t>p</w:t>
            </w:r>
            <w:r w:rsidR="004C0888" w:rsidRPr="006E2FAF">
              <w:rPr>
                <w:sz w:val="18"/>
                <w:szCs w:val="18"/>
              </w:rPr>
              <w:t>sychology</w:t>
            </w:r>
            <w:proofErr w:type="spellEnd"/>
            <w:r w:rsidR="004C0888" w:rsidRPr="006E2FAF">
              <w:rPr>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4C0888" w:rsidRPr="006E2FAF" w:rsidRDefault="004C0888" w:rsidP="00EF0CE0">
            <w:pPr>
              <w:jc w:val="center"/>
              <w:rPr>
                <w:sz w:val="18"/>
                <w:szCs w:val="18"/>
              </w:rPr>
            </w:pPr>
            <w:proofErr w:type="spellStart"/>
            <w:r w:rsidRPr="006E2FAF">
              <w:rPr>
                <w:sz w:val="18"/>
                <w:szCs w:val="18"/>
              </w:rPr>
              <w:t>FT</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4C0888" w:rsidRPr="006E2FAF" w:rsidRDefault="005E798C" w:rsidP="00EF0CE0">
            <w:pPr>
              <w:jc w:val="center"/>
              <w:rPr>
                <w:sz w:val="18"/>
                <w:szCs w:val="18"/>
              </w:rPr>
            </w:pPr>
            <w:r w:rsidRPr="006E2FAF">
              <w:rPr>
                <w:sz w:val="18"/>
                <w:szCs w:val="18"/>
              </w:rPr>
              <w:t>Mgr</w:t>
            </w:r>
          </w:p>
        </w:tc>
        <w:tc>
          <w:tcPr>
            <w:tcW w:w="880" w:type="dxa"/>
            <w:tcBorders>
              <w:top w:val="nil"/>
              <w:left w:val="nil"/>
              <w:bottom w:val="single" w:sz="4" w:space="0" w:color="auto"/>
              <w:right w:val="single" w:sz="4" w:space="0" w:color="auto"/>
            </w:tcBorders>
            <w:shd w:val="clear" w:color="auto" w:fill="auto"/>
            <w:vAlign w:val="center"/>
            <w:hideMark/>
          </w:tcPr>
          <w:p w:rsidR="004C0888" w:rsidRPr="006E2FAF" w:rsidRDefault="005E798C" w:rsidP="00EF0CE0">
            <w:pPr>
              <w:jc w:val="center"/>
              <w:rPr>
                <w:sz w:val="18"/>
                <w:szCs w:val="18"/>
              </w:rPr>
            </w:pPr>
            <w:r w:rsidRPr="006E2FAF">
              <w:rPr>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4C0888" w:rsidRPr="006E2FAF" w:rsidRDefault="004C0888" w:rsidP="00EF0CE0">
            <w:pPr>
              <w:jc w:val="center"/>
              <w:rPr>
                <w:sz w:val="18"/>
                <w:szCs w:val="18"/>
              </w:rPr>
            </w:pPr>
            <w:r w:rsidRPr="006E2FAF">
              <w:rPr>
                <w:sz w:val="18"/>
                <w:szCs w:val="18"/>
              </w:rPr>
              <w:t>25</w:t>
            </w:r>
          </w:p>
        </w:tc>
      </w:tr>
    </w:tbl>
    <w:p w:rsidR="004C0888" w:rsidRDefault="004C0888" w:rsidP="007D79F1">
      <w:pPr>
        <w:jc w:val="both"/>
        <w:rPr>
          <w:b/>
          <w:lang w:val="en-GB"/>
        </w:rPr>
      </w:pPr>
    </w:p>
    <w:p w:rsidR="00536C71" w:rsidRPr="00363DC1" w:rsidRDefault="00536C71" w:rsidP="00536C71">
      <w:pPr>
        <w:spacing w:before="120"/>
        <w:jc w:val="both"/>
        <w:rPr>
          <w:b/>
          <w:lang w:val="en"/>
        </w:rPr>
      </w:pPr>
      <w:r w:rsidRPr="00363DC1">
        <w:rPr>
          <w:b/>
          <w:lang w:val="en"/>
        </w:rPr>
        <w:lastRenderedPageBreak/>
        <w:t>General information on admission procedures</w:t>
      </w:r>
    </w:p>
    <w:p w:rsidR="00536C71" w:rsidRDefault="00536C71" w:rsidP="00536C71">
      <w:pPr>
        <w:jc w:val="both"/>
        <w:rPr>
          <w:lang w:val="en-US"/>
        </w:rPr>
      </w:pPr>
      <w:r w:rsidRPr="004C0888">
        <w:rPr>
          <w:lang w:val="en-US"/>
        </w:rPr>
        <w:t>In case of the lower number of the applicants as is being planned to accept, a dean of the faculty can cancel the entrance exam.</w:t>
      </w:r>
    </w:p>
    <w:p w:rsidR="00F43EEB" w:rsidRDefault="00F43EEB" w:rsidP="00F43EEB">
      <w:pPr>
        <w:shd w:val="clear" w:color="auto" w:fill="F5F5F5"/>
        <w:jc w:val="both"/>
        <w:textAlignment w:val="top"/>
        <w:rPr>
          <w:color w:val="222222"/>
          <w:lang w:val="en"/>
        </w:rPr>
      </w:pPr>
      <w:r w:rsidRPr="00EE55BC">
        <w:rPr>
          <w:color w:val="222222"/>
          <w:lang w:val="en"/>
        </w:rPr>
        <w:t>The condition of participation in the admission procedure is the graduation of the lower level: bachelor study programs - secondary school with a school-leaving examination, master's degree programs - bachelor degree of university education with state examination.</w:t>
      </w:r>
      <w:r w:rsidRPr="00EE55BC">
        <w:rPr>
          <w:color w:val="222222"/>
          <w:lang w:val="en"/>
        </w:rPr>
        <w:br/>
        <w:t>For the same study department and study program, the applica</w:t>
      </w:r>
      <w:r>
        <w:rPr>
          <w:color w:val="222222"/>
          <w:lang w:val="en"/>
        </w:rPr>
        <w:t xml:space="preserve">nt </w:t>
      </w:r>
      <w:proofErr w:type="spellStart"/>
      <w:r>
        <w:rPr>
          <w:color w:val="222222"/>
          <w:lang w:val="en"/>
        </w:rPr>
        <w:t>can not</w:t>
      </w:r>
      <w:proofErr w:type="spellEnd"/>
      <w:r>
        <w:rPr>
          <w:color w:val="222222"/>
          <w:lang w:val="en"/>
        </w:rPr>
        <w:t xml:space="preserve"> apply simultaneously </w:t>
      </w:r>
    </w:p>
    <w:p w:rsidR="00F43EEB" w:rsidRDefault="00F43EEB" w:rsidP="00F43EEB">
      <w:pPr>
        <w:shd w:val="clear" w:color="auto" w:fill="F5F5F5"/>
        <w:jc w:val="both"/>
        <w:textAlignment w:val="top"/>
        <w:rPr>
          <w:color w:val="222222"/>
          <w:lang w:val="en"/>
        </w:rPr>
      </w:pPr>
      <w:proofErr w:type="gramStart"/>
      <w:r w:rsidRPr="00EE55BC">
        <w:rPr>
          <w:color w:val="222222"/>
          <w:lang w:val="en"/>
        </w:rPr>
        <w:t>for</w:t>
      </w:r>
      <w:proofErr w:type="gramEnd"/>
      <w:r w:rsidRPr="00EE55BC">
        <w:rPr>
          <w:color w:val="222222"/>
          <w:lang w:val="en"/>
        </w:rPr>
        <w:t xml:space="preserve"> both daily and external study.</w:t>
      </w:r>
    </w:p>
    <w:p w:rsidR="00F43EEB" w:rsidRPr="00EE55BC" w:rsidRDefault="00F43EEB" w:rsidP="00F43EEB">
      <w:pPr>
        <w:shd w:val="clear" w:color="auto" w:fill="F5F5F5"/>
        <w:jc w:val="both"/>
        <w:textAlignment w:val="top"/>
        <w:rPr>
          <w:color w:val="222222"/>
          <w:lang w:val="en"/>
        </w:rPr>
      </w:pPr>
      <w:r w:rsidRPr="00EE55BC">
        <w:rPr>
          <w:color w:val="222222"/>
          <w:lang w:val="en"/>
        </w:rPr>
        <w:t xml:space="preserve">Applications must contain all the attachments listed in the instructions on the application form, p. 3 and confirmation of payment of the fee. The fee is not refundable. Incomplete applications will be returned. Transfers of applications within study departments and study programs are not possible after </w:t>
      </w:r>
      <w:r>
        <w:rPr>
          <w:color w:val="222222"/>
          <w:lang w:val="en"/>
        </w:rPr>
        <w:t>June</w:t>
      </w:r>
      <w:r w:rsidRPr="00EE55BC">
        <w:rPr>
          <w:color w:val="222222"/>
          <w:lang w:val="en"/>
        </w:rPr>
        <w:t xml:space="preserve"> </w:t>
      </w:r>
      <w:r>
        <w:rPr>
          <w:color w:val="222222"/>
          <w:lang w:val="en"/>
        </w:rPr>
        <w:t>29</w:t>
      </w:r>
      <w:r w:rsidRPr="00EE55BC">
        <w:rPr>
          <w:color w:val="222222"/>
          <w:lang w:val="en"/>
        </w:rPr>
        <w:t>, 2018. Dean will decide on the substitute or additional term of admission examinations based on the current situation</w:t>
      </w:r>
    </w:p>
    <w:p w:rsidR="00F43EEB" w:rsidRPr="00EE55BC" w:rsidRDefault="00F43EEB" w:rsidP="00F43EEB">
      <w:pPr>
        <w:jc w:val="both"/>
      </w:pPr>
    </w:p>
    <w:p w:rsidR="00F43EEB" w:rsidRDefault="00F43EEB" w:rsidP="00F43EEB">
      <w:pPr>
        <w:jc w:val="both"/>
        <w:rPr>
          <w:b/>
          <w:color w:val="222222"/>
          <w:lang w:val="en"/>
        </w:rPr>
      </w:pPr>
      <w:r>
        <w:rPr>
          <w:b/>
          <w:color w:val="222222"/>
          <w:lang w:val="en"/>
        </w:rPr>
        <w:t xml:space="preserve">Masters </w:t>
      </w:r>
      <w:r w:rsidRPr="00210E52">
        <w:rPr>
          <w:b/>
          <w:color w:val="222222"/>
          <w:lang w:val="en"/>
        </w:rPr>
        <w:t>stu</w:t>
      </w:r>
      <w:r>
        <w:rPr>
          <w:b/>
          <w:color w:val="222222"/>
          <w:lang w:val="en"/>
        </w:rPr>
        <w:t>dy programs</w:t>
      </w:r>
    </w:p>
    <w:p w:rsidR="00F43EEB" w:rsidRPr="00F43EEB" w:rsidRDefault="00F43EEB" w:rsidP="00F43EEB">
      <w:pPr>
        <w:jc w:val="both"/>
        <w:rPr>
          <w:color w:val="222222"/>
          <w:lang w:val="en"/>
        </w:rPr>
      </w:pPr>
      <w:r w:rsidRPr="00F43EEB">
        <w:rPr>
          <w:color w:val="222222"/>
          <w:lang w:val="en"/>
        </w:rPr>
        <w:t xml:space="preserve">Master's degree programs: evidence of successful completion of the Bachelor's degree including the statement of </w:t>
      </w:r>
      <w:proofErr w:type="spellStart"/>
      <w:r w:rsidRPr="00F43EEB">
        <w:rPr>
          <w:color w:val="222222"/>
          <w:lang w:val="en"/>
        </w:rPr>
        <w:t>WASR</w:t>
      </w:r>
      <w:proofErr w:type="spellEnd"/>
      <w:r w:rsidRPr="00F43EEB">
        <w:rPr>
          <w:color w:val="222222"/>
          <w:lang w:val="en"/>
        </w:rPr>
        <w:t xml:space="preserve"> achieved during the Bachelor study (confirmed by the Study Department of the faculty where the candidate Bc. Study completed) must be delivered to the admission office PF UMB. The admission decisions weighted grade average achieved in Bc. study corresponding SP.</w:t>
      </w:r>
    </w:p>
    <w:p w:rsidR="00F43EEB" w:rsidRDefault="00F43EEB" w:rsidP="00F43EEB">
      <w:pPr>
        <w:jc w:val="both"/>
        <w:rPr>
          <w:color w:val="222222"/>
          <w:lang w:val="en"/>
        </w:rPr>
      </w:pPr>
      <w:r w:rsidRPr="00210E52">
        <w:rPr>
          <w:color w:val="222222"/>
          <w:lang w:val="en"/>
        </w:rPr>
        <w:br/>
        <w:t>- Principles of admission tests apply to both daily and external study. Dean PF UMB is entitled, on the basis of the actual status in the number of candidates for the relevant program, to decide not to take entrance examinations or part of them.</w:t>
      </w:r>
    </w:p>
    <w:p w:rsidR="00F43EEB" w:rsidRDefault="00F43EEB" w:rsidP="00F43EEB">
      <w:pPr>
        <w:jc w:val="both"/>
        <w:rPr>
          <w:color w:val="222222"/>
          <w:lang w:val="en"/>
        </w:rPr>
      </w:pPr>
      <w:r w:rsidRPr="00210E52">
        <w:rPr>
          <w:color w:val="222222"/>
          <w:lang w:val="en"/>
        </w:rPr>
        <w:t>- Up to 30 days after the end of the admission exam, applicants will receive a notice of admission or not accepted for study. In accordance with the Statute of the PF UMB, candidates may appeal against the Dean's decision not to take the study within 8 days of receipt of the notice.</w:t>
      </w:r>
    </w:p>
    <w:p w:rsidR="00F43EEB" w:rsidRDefault="00F43EEB" w:rsidP="00F43EEB">
      <w:pPr>
        <w:jc w:val="both"/>
        <w:rPr>
          <w:color w:val="222222"/>
          <w:lang w:val="en"/>
        </w:rPr>
      </w:pPr>
      <w:r w:rsidRPr="00210E52">
        <w:rPr>
          <w:color w:val="222222"/>
          <w:lang w:val="en"/>
        </w:rPr>
        <w:t>- In the case of a lower number of candidates than the planned number of accepted students, the dean of the faculty may decide to forgo the admission exam.</w:t>
      </w:r>
      <w:r w:rsidRPr="00210E52">
        <w:rPr>
          <w:color w:val="222222"/>
          <w:lang w:val="en"/>
        </w:rPr>
        <w:br/>
        <w:t>- In special cases, a decision on admission may be conditional upon the entry into force of that condition within the given time.</w:t>
      </w:r>
    </w:p>
    <w:p w:rsidR="00F43EEB" w:rsidRPr="00210E52" w:rsidRDefault="00F43EEB" w:rsidP="00F43EEB">
      <w:pPr>
        <w:jc w:val="both"/>
        <w:rPr>
          <w:b/>
          <w:lang w:val="en-GB"/>
        </w:rPr>
      </w:pPr>
      <w:r w:rsidRPr="00210E52">
        <w:rPr>
          <w:color w:val="222222"/>
          <w:lang w:val="en"/>
        </w:rPr>
        <w:t>- Admissions of foreign students are progressed as for students from the Slovak Republic and the Dean of the faculty is based on the recommendations of the Ministry of Education, Youth and Sports, respectively.</w:t>
      </w:r>
    </w:p>
    <w:p w:rsidR="00DC666A" w:rsidRPr="00CB216D" w:rsidRDefault="00DC666A" w:rsidP="00DC666A">
      <w:pPr>
        <w:pStyle w:val="Odsekzoznamu"/>
        <w:ind w:left="0"/>
        <w:jc w:val="both"/>
        <w:rPr>
          <w:lang w:val="en-GB"/>
        </w:rPr>
      </w:pPr>
      <w:r>
        <w:rPr>
          <w:lang w:val="en-GB"/>
        </w:rPr>
        <w:t xml:space="preserve">- </w:t>
      </w:r>
      <w:r w:rsidRPr="00CB216D">
        <w:rPr>
          <w:lang w:val="en-GB"/>
        </w:rPr>
        <w:t xml:space="preserve">Study applicants who have completed a previous level of education abroad are required under § 106 of Act no. 131/2002 of. </w:t>
      </w:r>
      <w:proofErr w:type="gramStart"/>
      <w:r w:rsidRPr="00CB216D">
        <w:rPr>
          <w:lang w:val="en-GB"/>
        </w:rPr>
        <w:t>on</w:t>
      </w:r>
      <w:proofErr w:type="gramEnd"/>
      <w:r w:rsidRPr="00CB216D">
        <w:rPr>
          <w:lang w:val="en-GB"/>
        </w:rPr>
        <w:t xml:space="preserve"> universities and on amendments to certain laws present an authorized recognition of a qualification obtained outside the territory of the Slovak Republic. The decision on the recognition of the documents confirming the previous education must be submitted by the admitted applicant not later than on the day of enrolment.</w:t>
      </w:r>
    </w:p>
    <w:p w:rsidR="009E206E" w:rsidRDefault="009E206E" w:rsidP="007C6023">
      <w:pPr>
        <w:spacing w:before="120"/>
        <w:jc w:val="both"/>
        <w:rPr>
          <w:b/>
          <w:lang w:val="en"/>
        </w:rPr>
      </w:pPr>
    </w:p>
    <w:p w:rsidR="007C6023" w:rsidRPr="004C0888" w:rsidRDefault="007C6023" w:rsidP="007C6023">
      <w:pPr>
        <w:spacing w:before="120"/>
        <w:jc w:val="both"/>
        <w:rPr>
          <w:b/>
          <w:lang w:val="en"/>
        </w:rPr>
      </w:pPr>
      <w:r w:rsidRPr="004C0888">
        <w:rPr>
          <w:b/>
          <w:lang w:val="en"/>
        </w:rPr>
        <w:t xml:space="preserve">The entrance examination for individual study programs </w:t>
      </w:r>
    </w:p>
    <w:p w:rsidR="005E798C" w:rsidRPr="005E798C" w:rsidRDefault="005E798C" w:rsidP="005E798C">
      <w:pPr>
        <w:jc w:val="both"/>
        <w:rPr>
          <w:color w:val="000000" w:themeColor="text1"/>
          <w:szCs w:val="22"/>
          <w:lang w:val="en-US"/>
        </w:rPr>
      </w:pPr>
      <w:r w:rsidRPr="005E798C">
        <w:rPr>
          <w:b/>
          <w:color w:val="000000" w:themeColor="text1"/>
          <w:lang w:val="en-US"/>
        </w:rPr>
        <w:t xml:space="preserve">Psychology (Mgr. </w:t>
      </w:r>
      <w:proofErr w:type="gramStart"/>
      <w:r w:rsidRPr="005E798C">
        <w:rPr>
          <w:b/>
          <w:color w:val="000000" w:themeColor="text1"/>
          <w:lang w:val="en-US"/>
        </w:rPr>
        <w:t>degree</w:t>
      </w:r>
      <w:proofErr w:type="gramEnd"/>
      <w:r w:rsidRPr="005E798C">
        <w:rPr>
          <w:b/>
          <w:color w:val="000000" w:themeColor="text1"/>
          <w:lang w:val="en-US"/>
        </w:rPr>
        <w:t>)</w:t>
      </w:r>
      <w:r w:rsidRPr="005E798C">
        <w:rPr>
          <w:color w:val="000000" w:themeColor="text1"/>
          <w:lang w:val="en-US"/>
        </w:rPr>
        <w:t xml:space="preserve"> – for this study program, the conditions to be met are stated as follows: the applicant´s selection is based on the study results during his/her bachelor study program and on activities relevant to the study field where a student has participated in. The basic requirement to be met for the acceptance for the study is the bachelor level study finished (in the study field 7701 Psychology exclusively), in accordance to the higher education Law No. 131/2002, Article 56, par. 2. An applicant can get 100 points </w:t>
      </w:r>
      <w:proofErr w:type="gramStart"/>
      <w:r w:rsidRPr="005E798C">
        <w:rPr>
          <w:color w:val="000000" w:themeColor="text1"/>
          <w:lang w:val="en-US"/>
        </w:rPr>
        <w:t>maximum</w:t>
      </w:r>
      <w:proofErr w:type="gramEnd"/>
      <w:r w:rsidRPr="005E798C">
        <w:rPr>
          <w:color w:val="000000" w:themeColor="text1"/>
          <w:lang w:val="en-US"/>
        </w:rPr>
        <w:t xml:space="preserve"> within the entrance examination. Based on the points gained the examining body will generate </w:t>
      </w:r>
      <w:r w:rsidRPr="005E798C">
        <w:rPr>
          <w:color w:val="000000" w:themeColor="text1"/>
          <w:lang w:val="en-US"/>
        </w:rPr>
        <w:lastRenderedPageBreak/>
        <w:t>an order while the most successful applicants will be accepted. The following criteria will be evaluated: (a) overall study achievement expressed by the weighted study mean – 50 points max., (a) study result in the bachelor thesis discussion – 30 points max., (c) activities relevant to the study field where the applicant has participated in – 20 points max.</w:t>
      </w:r>
    </w:p>
    <w:p w:rsidR="009E206E" w:rsidRDefault="009E206E" w:rsidP="008B0C21">
      <w:pPr>
        <w:tabs>
          <w:tab w:val="left" w:pos="357"/>
          <w:tab w:val="left" w:pos="5670"/>
          <w:tab w:val="left" w:pos="7088"/>
          <w:tab w:val="left" w:pos="8505"/>
        </w:tabs>
        <w:jc w:val="both"/>
        <w:rPr>
          <w:b/>
          <w:iCs/>
          <w:lang w:val="en-GB"/>
        </w:rPr>
      </w:pPr>
    </w:p>
    <w:p w:rsidR="008B0C21" w:rsidRPr="004C0888" w:rsidRDefault="008B0C21" w:rsidP="008B0C21">
      <w:pPr>
        <w:tabs>
          <w:tab w:val="left" w:pos="357"/>
          <w:tab w:val="left" w:pos="5670"/>
          <w:tab w:val="left" w:pos="7088"/>
          <w:tab w:val="left" w:pos="8505"/>
        </w:tabs>
        <w:jc w:val="both"/>
        <w:rPr>
          <w:b/>
          <w:iCs/>
          <w:lang w:val="en-GB"/>
        </w:rPr>
      </w:pPr>
      <w:r w:rsidRPr="004C0888">
        <w:rPr>
          <w:b/>
          <w:iCs/>
          <w:lang w:val="en-GB"/>
        </w:rPr>
        <w:t>Career opportunities for the graduates of the first level of university studies</w:t>
      </w:r>
    </w:p>
    <w:p w:rsidR="005E798C" w:rsidRPr="005E798C" w:rsidRDefault="005E798C" w:rsidP="005E798C">
      <w:pPr>
        <w:jc w:val="both"/>
        <w:rPr>
          <w:color w:val="000000" w:themeColor="text1"/>
          <w:lang w:val="en-US"/>
        </w:rPr>
      </w:pPr>
      <w:r w:rsidRPr="005E798C">
        <w:rPr>
          <w:b/>
          <w:color w:val="000000" w:themeColor="text1"/>
          <w:lang w:val="en-US"/>
        </w:rPr>
        <w:t xml:space="preserve">Psychology (Mgr. </w:t>
      </w:r>
      <w:proofErr w:type="gramStart"/>
      <w:r w:rsidRPr="005E798C">
        <w:rPr>
          <w:b/>
          <w:color w:val="000000" w:themeColor="text1"/>
          <w:lang w:val="en-US"/>
        </w:rPr>
        <w:t>degree</w:t>
      </w:r>
      <w:proofErr w:type="gramEnd"/>
      <w:r w:rsidRPr="005E798C">
        <w:rPr>
          <w:b/>
          <w:color w:val="000000" w:themeColor="text1"/>
          <w:lang w:val="en-US"/>
        </w:rPr>
        <w:t>)</w:t>
      </w:r>
      <w:r w:rsidRPr="005E798C">
        <w:rPr>
          <w:color w:val="000000" w:themeColor="text1"/>
          <w:lang w:val="en-US"/>
        </w:rPr>
        <w:t xml:space="preserve"> – the second study degree graduate in the study field of Psychology (Mgr.) is able to carry out the profession of psychologist and to continue in the study of the field on the 3</w:t>
      </w:r>
      <w:r w:rsidRPr="005E798C">
        <w:rPr>
          <w:color w:val="000000" w:themeColor="text1"/>
          <w:vertAlign w:val="superscript"/>
          <w:lang w:val="en-US"/>
        </w:rPr>
        <w:t>rd</w:t>
      </w:r>
      <w:r w:rsidRPr="005E798C">
        <w:rPr>
          <w:color w:val="000000" w:themeColor="text1"/>
          <w:lang w:val="en-US"/>
        </w:rPr>
        <w:t xml:space="preserve"> level of university study. The graduate is ready to competently work in psychological profession in various psychological areas. His/her expertise can be applied in practical, theoretical, conceptual, project, and research activities within state governmental, local governmental, non-profit or entrepreneur institutions. </w:t>
      </w:r>
    </w:p>
    <w:p w:rsidR="008B0C21" w:rsidRDefault="008B0C21" w:rsidP="008B0C21">
      <w:pPr>
        <w:jc w:val="both"/>
        <w:rPr>
          <w:color w:val="000000" w:themeColor="text1"/>
          <w:lang w:val="en-US"/>
        </w:rPr>
      </w:pPr>
      <w:r w:rsidRPr="005E798C">
        <w:rPr>
          <w:color w:val="000000" w:themeColor="text1"/>
          <w:lang w:val="en-US"/>
        </w:rPr>
        <w:t xml:space="preserve">   </w:t>
      </w:r>
    </w:p>
    <w:p w:rsidR="009E206E" w:rsidRDefault="009E206E" w:rsidP="009E206E">
      <w:pPr>
        <w:tabs>
          <w:tab w:val="left" w:pos="357"/>
          <w:tab w:val="left" w:pos="5670"/>
          <w:tab w:val="left" w:pos="7088"/>
          <w:tab w:val="left" w:pos="8505"/>
        </w:tabs>
        <w:jc w:val="both"/>
        <w:rPr>
          <w:b/>
          <w:color w:val="222222"/>
          <w:lang w:val="en"/>
        </w:rPr>
      </w:pPr>
      <w:r w:rsidRPr="00263597">
        <w:rPr>
          <w:b/>
          <w:color w:val="222222"/>
          <w:lang w:val="en"/>
        </w:rPr>
        <w:t>ACCOMMODATION AND STUDY FEATURES OF STUDENTS</w:t>
      </w:r>
    </w:p>
    <w:p w:rsidR="009E206E" w:rsidRPr="00263597" w:rsidRDefault="009E206E" w:rsidP="009E206E">
      <w:pPr>
        <w:tabs>
          <w:tab w:val="left" w:pos="357"/>
          <w:tab w:val="left" w:pos="5670"/>
          <w:tab w:val="left" w:pos="7088"/>
          <w:tab w:val="left" w:pos="8505"/>
        </w:tabs>
        <w:jc w:val="both"/>
        <w:rPr>
          <w:b/>
          <w:iCs/>
          <w:lang w:val="en-GB"/>
        </w:rPr>
      </w:pPr>
      <w:r w:rsidRPr="00263597">
        <w:rPr>
          <w:color w:val="222222"/>
          <w:lang w:val="en"/>
        </w:rPr>
        <w:t xml:space="preserve">Students of the Faculty of Education of the </w:t>
      </w:r>
      <w:proofErr w:type="spellStart"/>
      <w:r w:rsidRPr="00263597">
        <w:rPr>
          <w:color w:val="222222"/>
          <w:lang w:val="en"/>
        </w:rPr>
        <w:t>Mateja</w:t>
      </w:r>
      <w:proofErr w:type="spellEnd"/>
      <w:r w:rsidRPr="00263597">
        <w:rPr>
          <w:color w:val="222222"/>
          <w:lang w:val="en"/>
        </w:rPr>
        <w:t xml:space="preserve"> Bela University in </w:t>
      </w:r>
      <w:proofErr w:type="spellStart"/>
      <w:r w:rsidRPr="00263597">
        <w:rPr>
          <w:color w:val="222222"/>
          <w:lang w:val="en"/>
        </w:rPr>
        <w:t>Banská</w:t>
      </w:r>
      <w:proofErr w:type="spellEnd"/>
      <w:r w:rsidRPr="00263597">
        <w:rPr>
          <w:color w:val="222222"/>
          <w:lang w:val="en"/>
        </w:rPr>
        <w:t xml:space="preserve"> </w:t>
      </w:r>
      <w:proofErr w:type="spellStart"/>
      <w:r w:rsidRPr="00263597">
        <w:rPr>
          <w:color w:val="222222"/>
          <w:lang w:val="en"/>
        </w:rPr>
        <w:t>Bystrica</w:t>
      </w:r>
      <w:proofErr w:type="spellEnd"/>
      <w:r w:rsidRPr="00263597">
        <w:rPr>
          <w:color w:val="222222"/>
          <w:lang w:val="en"/>
        </w:rPr>
        <w:t xml:space="preserve"> are able to accommodate in student homes. The dining dinners provide dining options.</w:t>
      </w:r>
    </w:p>
    <w:p w:rsidR="009E206E" w:rsidRPr="00263597" w:rsidRDefault="009E206E" w:rsidP="009E206E">
      <w:pPr>
        <w:tabs>
          <w:tab w:val="left" w:pos="357"/>
          <w:tab w:val="left" w:pos="5670"/>
          <w:tab w:val="left" w:pos="7088"/>
          <w:tab w:val="left" w:pos="8505"/>
        </w:tabs>
        <w:jc w:val="both"/>
        <w:rPr>
          <w:b/>
          <w:iCs/>
          <w:lang w:val="en-GB"/>
        </w:rPr>
      </w:pPr>
    </w:p>
    <w:p w:rsidR="009E206E" w:rsidRPr="007B3375" w:rsidRDefault="009E206E" w:rsidP="009E206E">
      <w:pPr>
        <w:jc w:val="center"/>
        <w:rPr>
          <w:b/>
          <w:lang w:val="en"/>
        </w:rPr>
      </w:pPr>
      <w:r w:rsidRPr="007B3375">
        <w:rPr>
          <w:b/>
          <w:lang w:val="en"/>
        </w:rPr>
        <w:t>Important information for applicants</w:t>
      </w:r>
      <w:r w:rsidRPr="007B3375">
        <w:rPr>
          <w:b/>
          <w:lang w:val="en"/>
        </w:rPr>
        <w:br/>
        <w:t>and students with specific needs at the Faculty of Education of the UMB</w:t>
      </w:r>
      <w:r w:rsidRPr="007B3375">
        <w:rPr>
          <w:b/>
          <w:lang w:val="en"/>
        </w:rPr>
        <w:br/>
      </w:r>
    </w:p>
    <w:p w:rsidR="009E206E" w:rsidRPr="00B768EE" w:rsidRDefault="009E206E" w:rsidP="009E206E">
      <w:pPr>
        <w:rPr>
          <w:lang w:val="en"/>
        </w:rPr>
      </w:pPr>
      <w:r w:rsidRPr="00B768EE">
        <w:rPr>
          <w:lang w:val="en"/>
        </w:rPr>
        <w:t>How about college if I have a specific need?</w:t>
      </w:r>
      <w:r w:rsidRPr="00B768EE">
        <w:rPr>
          <w:lang w:val="en"/>
        </w:rPr>
        <w:br/>
        <w:t>Relevant information can be obtained from the competent staff of the Faculty of Education of the UMB - Deanery for Study Questions, Coordinators for Working with Students with Specific Needs, or the Head of the Study Department.</w:t>
      </w:r>
      <w:r w:rsidRPr="00B768EE">
        <w:rPr>
          <w:lang w:val="en"/>
        </w:rPr>
        <w:br/>
      </w:r>
      <w:r w:rsidRPr="00B768EE">
        <w:rPr>
          <w:lang w:val="en"/>
        </w:rPr>
        <w:br/>
        <w:t>How to choose a study program</w:t>
      </w:r>
      <w:r w:rsidRPr="00B768EE">
        <w:rPr>
          <w:lang w:val="en"/>
        </w:rPr>
        <w:br/>
        <w:t>Consider the prerequisites for the selected study program in terms of:</w:t>
      </w:r>
    </w:p>
    <w:p w:rsidR="009E206E" w:rsidRDefault="009E206E" w:rsidP="009E206E">
      <w:pPr>
        <w:pStyle w:val="Odsekzoznamu"/>
        <w:numPr>
          <w:ilvl w:val="0"/>
          <w:numId w:val="4"/>
        </w:numPr>
        <w:rPr>
          <w:lang w:val="en"/>
        </w:rPr>
      </w:pPr>
      <w:r w:rsidRPr="00B768EE">
        <w:rPr>
          <w:lang w:val="en"/>
        </w:rPr>
        <w:t>knowledge level and assumptions,</w:t>
      </w:r>
    </w:p>
    <w:p w:rsidR="009E206E" w:rsidRDefault="009E206E" w:rsidP="009E206E">
      <w:pPr>
        <w:pStyle w:val="Odsekzoznamu"/>
        <w:numPr>
          <w:ilvl w:val="0"/>
          <w:numId w:val="4"/>
        </w:numPr>
        <w:rPr>
          <w:lang w:val="en"/>
        </w:rPr>
      </w:pPr>
      <w:r w:rsidRPr="00B768EE">
        <w:rPr>
          <w:lang w:val="en"/>
        </w:rPr>
        <w:t>technical and personal preparedness and motivation,</w:t>
      </w:r>
    </w:p>
    <w:p w:rsidR="009E206E" w:rsidRDefault="009E206E" w:rsidP="009E206E">
      <w:pPr>
        <w:pStyle w:val="Odsekzoznamu"/>
        <w:numPr>
          <w:ilvl w:val="0"/>
          <w:numId w:val="4"/>
        </w:numPr>
        <w:rPr>
          <w:lang w:val="en"/>
        </w:rPr>
      </w:pPr>
      <w:r w:rsidRPr="00B768EE">
        <w:rPr>
          <w:lang w:val="en"/>
        </w:rPr>
        <w:t>claims on the content, scope and form of the study,</w:t>
      </w:r>
    </w:p>
    <w:p w:rsidR="009E206E" w:rsidRPr="00B768EE" w:rsidRDefault="009E206E" w:rsidP="009E206E">
      <w:pPr>
        <w:pStyle w:val="Odsekzoznamu"/>
        <w:numPr>
          <w:ilvl w:val="0"/>
          <w:numId w:val="4"/>
        </w:numPr>
        <w:rPr>
          <w:lang w:val="en"/>
        </w:rPr>
      </w:pPr>
      <w:r w:rsidRPr="00B768EE">
        <w:rPr>
          <w:lang w:val="en"/>
        </w:rPr>
        <w:t>the conditions offered by the university,</w:t>
      </w:r>
    </w:p>
    <w:p w:rsidR="009E206E" w:rsidRPr="00B768EE" w:rsidRDefault="009E206E" w:rsidP="009E206E">
      <w:pPr>
        <w:pStyle w:val="Odsekzoznamu"/>
        <w:numPr>
          <w:ilvl w:val="0"/>
          <w:numId w:val="4"/>
        </w:numPr>
      </w:pPr>
      <w:proofErr w:type="gramStart"/>
      <w:r w:rsidRPr="00B768EE">
        <w:rPr>
          <w:lang w:val="en"/>
        </w:rPr>
        <w:t>lim</w:t>
      </w:r>
      <w:r>
        <w:rPr>
          <w:lang w:val="en"/>
        </w:rPr>
        <w:t>its</w:t>
      </w:r>
      <w:proofErr w:type="gramEnd"/>
      <w:r>
        <w:rPr>
          <w:lang w:val="en"/>
        </w:rPr>
        <w:t xml:space="preserve"> resulting from disability.</w:t>
      </w:r>
      <w:r>
        <w:rPr>
          <w:lang w:val="en"/>
        </w:rPr>
        <w:br/>
      </w:r>
    </w:p>
    <w:p w:rsidR="009E206E" w:rsidRDefault="009E206E" w:rsidP="009E206E">
      <w:pPr>
        <w:ind w:left="360"/>
        <w:jc w:val="both"/>
        <w:rPr>
          <w:lang w:val="en"/>
        </w:rPr>
      </w:pPr>
      <w:proofErr w:type="gramStart"/>
      <w:r w:rsidRPr="00B768EE">
        <w:rPr>
          <w:lang w:val="en"/>
        </w:rPr>
        <w:t>In sufficient time to get qualified information about the difficulty and conditions of the study.</w:t>
      </w:r>
      <w:proofErr w:type="gramEnd"/>
      <w:r w:rsidRPr="00B768EE">
        <w:rPr>
          <w:lang w:val="en"/>
        </w:rPr>
        <w:br/>
        <w:t>Contact personally competent faculty staff and consult with their needs and support. In the current case together with the application form send a request for an alternative form of the admission exam if the admission procedure for the selected study program is held.</w:t>
      </w:r>
      <w:r w:rsidRPr="00B768EE">
        <w:rPr>
          <w:lang w:val="en"/>
        </w:rPr>
        <w:br/>
      </w:r>
      <w:r w:rsidRPr="00B768EE">
        <w:rPr>
          <w:lang w:val="en"/>
        </w:rPr>
        <w:br/>
      </w:r>
      <w:proofErr w:type="gramStart"/>
      <w:r w:rsidRPr="00B768EE">
        <w:rPr>
          <w:lang w:val="en"/>
        </w:rPr>
        <w:t>Students with Specific Needs at the Faculty of Education, UMB - assumptions</w:t>
      </w:r>
      <w:r w:rsidRPr="00B768EE">
        <w:rPr>
          <w:lang w:val="en"/>
        </w:rPr>
        <w:br/>
      </w:r>
      <w:r>
        <w:rPr>
          <w:lang w:val="en"/>
        </w:rPr>
        <w:t>f</w:t>
      </w:r>
      <w:r w:rsidRPr="00B768EE">
        <w:rPr>
          <w:lang w:val="en"/>
        </w:rPr>
        <w:t>or college education a well-prepared and well-equipped student candidate is</w:t>
      </w:r>
      <w:proofErr w:type="gramEnd"/>
      <w:r w:rsidRPr="00B768EE">
        <w:rPr>
          <w:lang w:val="en"/>
        </w:rPr>
        <w:t xml:space="preserve"> available:</w:t>
      </w:r>
    </w:p>
    <w:p w:rsidR="009E206E" w:rsidRDefault="009E206E" w:rsidP="009E206E">
      <w:pPr>
        <w:ind w:left="360"/>
        <w:rPr>
          <w:lang w:val="en"/>
        </w:rPr>
      </w:pPr>
    </w:p>
    <w:p w:rsidR="009E206E" w:rsidRPr="00B768EE" w:rsidRDefault="009E206E" w:rsidP="009E206E">
      <w:pPr>
        <w:pStyle w:val="Odsekzoznamu"/>
        <w:numPr>
          <w:ilvl w:val="0"/>
          <w:numId w:val="5"/>
        </w:numPr>
      </w:pPr>
      <w:r w:rsidRPr="00B768EE">
        <w:rPr>
          <w:lang w:val="en"/>
        </w:rPr>
        <w:t>the necessary knowledge potential,</w:t>
      </w:r>
    </w:p>
    <w:p w:rsidR="009E206E" w:rsidRPr="00B768EE" w:rsidRDefault="009E206E" w:rsidP="009E206E">
      <w:pPr>
        <w:pStyle w:val="Odsekzoznamu"/>
        <w:numPr>
          <w:ilvl w:val="0"/>
          <w:numId w:val="5"/>
        </w:numPr>
      </w:pPr>
      <w:r w:rsidRPr="00B768EE">
        <w:rPr>
          <w:lang w:val="en"/>
        </w:rPr>
        <w:t xml:space="preserve"> learning habits,</w:t>
      </w:r>
    </w:p>
    <w:p w:rsidR="009E206E" w:rsidRPr="00B768EE" w:rsidRDefault="009E206E" w:rsidP="009E206E">
      <w:pPr>
        <w:pStyle w:val="Odsekzoznamu"/>
        <w:numPr>
          <w:ilvl w:val="0"/>
          <w:numId w:val="5"/>
        </w:numPr>
      </w:pPr>
      <w:r w:rsidRPr="00B768EE">
        <w:rPr>
          <w:lang w:val="en"/>
        </w:rPr>
        <w:t>provision for study and study program,</w:t>
      </w:r>
    </w:p>
    <w:p w:rsidR="009E206E" w:rsidRPr="00B768EE" w:rsidRDefault="009E206E" w:rsidP="009E206E">
      <w:pPr>
        <w:pStyle w:val="Odsekzoznamu"/>
        <w:numPr>
          <w:ilvl w:val="0"/>
          <w:numId w:val="5"/>
        </w:numPr>
      </w:pPr>
      <w:proofErr w:type="gramStart"/>
      <w:r w:rsidRPr="00B768EE">
        <w:rPr>
          <w:lang w:val="en"/>
        </w:rPr>
        <w:t>habits</w:t>
      </w:r>
      <w:proofErr w:type="gramEnd"/>
      <w:r w:rsidRPr="00B768EE">
        <w:rPr>
          <w:lang w:val="en"/>
        </w:rPr>
        <w:t xml:space="preserve"> and abilities to use their own functional potential to maximize self-sufficiency in the study.</w:t>
      </w:r>
      <w:r w:rsidRPr="00B768EE">
        <w:rPr>
          <w:lang w:val="en"/>
        </w:rPr>
        <w:br/>
      </w:r>
    </w:p>
    <w:p w:rsidR="009E206E" w:rsidRDefault="009E206E" w:rsidP="009E206E">
      <w:pPr>
        <w:jc w:val="both"/>
        <w:rPr>
          <w:lang w:val="en"/>
        </w:rPr>
      </w:pPr>
      <w:r w:rsidRPr="00B768EE">
        <w:rPr>
          <w:lang w:val="en"/>
        </w:rPr>
        <w:lastRenderedPageBreak/>
        <w:t>This means that a student with these prerequisites will require special support, personal assistance and environmental assistance only in situations where a particular obstacle to the study is beyond his or her own power.</w:t>
      </w:r>
    </w:p>
    <w:p w:rsidR="003569EC" w:rsidRPr="00B768EE" w:rsidRDefault="003569EC" w:rsidP="009E206E">
      <w:pPr>
        <w:jc w:val="both"/>
      </w:pPr>
      <w:bookmarkStart w:id="0" w:name="_GoBack"/>
      <w:bookmarkEnd w:id="0"/>
    </w:p>
    <w:p w:rsidR="009E206E" w:rsidRPr="003F0A58" w:rsidRDefault="009E206E" w:rsidP="009E206E">
      <w:pPr>
        <w:tabs>
          <w:tab w:val="left" w:pos="357"/>
          <w:tab w:val="left" w:pos="5670"/>
          <w:tab w:val="left" w:pos="7088"/>
          <w:tab w:val="left" w:pos="8505"/>
        </w:tabs>
        <w:jc w:val="both"/>
        <w:rPr>
          <w:b/>
          <w:iCs/>
          <w:lang w:val="en-GB"/>
        </w:rPr>
      </w:pPr>
      <w:r w:rsidRPr="003F0A58">
        <w:rPr>
          <w:b/>
          <w:iCs/>
          <w:lang w:val="en-GB"/>
        </w:rPr>
        <w:t xml:space="preserve">Coordinator for students with special education needs: </w:t>
      </w:r>
    </w:p>
    <w:p w:rsidR="009E206E" w:rsidRDefault="009E206E" w:rsidP="009E206E">
      <w:pPr>
        <w:tabs>
          <w:tab w:val="left" w:pos="357"/>
          <w:tab w:val="left" w:pos="5670"/>
          <w:tab w:val="left" w:pos="7088"/>
          <w:tab w:val="left" w:pos="8505"/>
        </w:tabs>
        <w:jc w:val="both"/>
        <w:rPr>
          <w:rStyle w:val="Hypertextovprepojenie"/>
          <w:bCs/>
          <w:iCs/>
        </w:rPr>
      </w:pPr>
      <w:proofErr w:type="gramStart"/>
      <w:r w:rsidRPr="003F0A58">
        <w:rPr>
          <w:bCs/>
          <w:iCs/>
          <w:lang w:val="en-GB"/>
        </w:rPr>
        <w:t>doc</w:t>
      </w:r>
      <w:proofErr w:type="gramEnd"/>
      <w:r w:rsidRPr="003F0A58">
        <w:rPr>
          <w:bCs/>
          <w:iCs/>
          <w:lang w:val="en-GB"/>
        </w:rPr>
        <w:t>. PaedDr. Vlasta Belková, PhD.</w:t>
      </w:r>
      <w:r>
        <w:rPr>
          <w:bCs/>
          <w:iCs/>
          <w:lang w:val="en-GB"/>
        </w:rPr>
        <w:t xml:space="preserve">, </w:t>
      </w:r>
      <w:r>
        <w:rPr>
          <w:bCs/>
          <w:iCs/>
        </w:rPr>
        <w:t xml:space="preserve">tel.: 048/446 4755, e-mail: </w:t>
      </w:r>
      <w:hyperlink r:id="rId9" w:history="1">
        <w:r w:rsidRPr="00777384">
          <w:rPr>
            <w:rStyle w:val="Hypertextovprepojenie"/>
            <w:bCs/>
            <w:iCs/>
          </w:rPr>
          <w:t>vlasta.belkova@umb.sk</w:t>
        </w:r>
      </w:hyperlink>
    </w:p>
    <w:p w:rsidR="009E206E" w:rsidRDefault="009E206E" w:rsidP="009E206E">
      <w:pPr>
        <w:tabs>
          <w:tab w:val="left" w:pos="357"/>
          <w:tab w:val="left" w:pos="5670"/>
          <w:tab w:val="left" w:pos="7088"/>
          <w:tab w:val="left" w:pos="8505"/>
        </w:tabs>
        <w:jc w:val="both"/>
        <w:rPr>
          <w:bCs/>
          <w:iCs/>
        </w:rPr>
      </w:pPr>
    </w:p>
    <w:p w:rsidR="009E206E" w:rsidRPr="003F0A58" w:rsidRDefault="009E206E" w:rsidP="009E206E">
      <w:pPr>
        <w:tabs>
          <w:tab w:val="left" w:pos="357"/>
          <w:tab w:val="left" w:pos="5670"/>
          <w:tab w:val="left" w:pos="7088"/>
          <w:tab w:val="left" w:pos="8505"/>
        </w:tabs>
        <w:jc w:val="both"/>
        <w:rPr>
          <w:b/>
          <w:iCs/>
          <w:lang w:val="en-GB"/>
        </w:rPr>
      </w:pPr>
      <w:r w:rsidRPr="003F0A58">
        <w:rPr>
          <w:b/>
          <w:iCs/>
          <w:lang w:val="en-GB"/>
        </w:rPr>
        <w:t>Coordinator for credit system at PF UMB:</w:t>
      </w:r>
    </w:p>
    <w:p w:rsidR="009E206E" w:rsidRDefault="009E206E" w:rsidP="009E206E">
      <w:pPr>
        <w:tabs>
          <w:tab w:val="left" w:pos="357"/>
          <w:tab w:val="left" w:pos="5670"/>
          <w:tab w:val="left" w:pos="7088"/>
          <w:tab w:val="left" w:pos="8505"/>
        </w:tabs>
        <w:jc w:val="both"/>
        <w:rPr>
          <w:bCs/>
          <w:iCs/>
        </w:rPr>
      </w:pPr>
      <w:r>
        <w:rPr>
          <w:iCs/>
        </w:rPr>
        <w:t>Mgr. Milan Filip, Ph</w:t>
      </w:r>
      <w:r w:rsidRPr="00C30A05">
        <w:rPr>
          <w:iCs/>
        </w:rPr>
        <w:t>D.</w:t>
      </w:r>
      <w:r>
        <w:rPr>
          <w:iCs/>
        </w:rPr>
        <w:t>,</w:t>
      </w:r>
      <w:r w:rsidRPr="00D95A9F">
        <w:rPr>
          <w:bCs/>
          <w:iCs/>
        </w:rPr>
        <w:t xml:space="preserve"> </w:t>
      </w:r>
      <w:r>
        <w:rPr>
          <w:bCs/>
          <w:iCs/>
        </w:rPr>
        <w:t xml:space="preserve">tel.: 048/446 4618,  e-mail: </w:t>
      </w:r>
      <w:hyperlink r:id="rId10" w:history="1">
        <w:r w:rsidRPr="00DC494A">
          <w:rPr>
            <w:rStyle w:val="Hypertextovprepojenie"/>
            <w:bCs/>
            <w:iCs/>
          </w:rPr>
          <w:t>milan.filip@umb.sk</w:t>
        </w:r>
      </w:hyperlink>
    </w:p>
    <w:sectPr w:rsidR="009E2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DBE"/>
    <w:multiLevelType w:val="hybridMultilevel"/>
    <w:tmpl w:val="8EC0BF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3652188"/>
    <w:multiLevelType w:val="hybridMultilevel"/>
    <w:tmpl w:val="3D36AA2E"/>
    <w:lvl w:ilvl="0" w:tplc="68283732">
      <w:numFmt w:val="bullet"/>
      <w:lvlText w:val="-"/>
      <w:lvlJc w:val="left"/>
      <w:pPr>
        <w:ind w:left="720" w:hanging="360"/>
      </w:pPr>
      <w:rPr>
        <w:rFonts w:ascii="Liberation Sans" w:eastAsia="DejaVu Sans" w:hAnsi="Liberation Sans" w:cs="Lohit Hind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80D81"/>
    <w:multiLevelType w:val="hybridMultilevel"/>
    <w:tmpl w:val="9288F9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BC91D4C"/>
    <w:multiLevelType w:val="hybridMultilevel"/>
    <w:tmpl w:val="873C8F76"/>
    <w:lvl w:ilvl="0" w:tplc="041B000B">
      <w:start w:val="1"/>
      <w:numFmt w:val="bullet"/>
      <w:lvlText w:val=""/>
      <w:lvlJc w:val="left"/>
      <w:pPr>
        <w:tabs>
          <w:tab w:val="num" w:pos="-714"/>
        </w:tabs>
        <w:ind w:left="-714" w:hanging="360"/>
      </w:pPr>
      <w:rPr>
        <w:rFonts w:ascii="Wingdings" w:hAnsi="Wingdings" w:hint="default"/>
      </w:rPr>
    </w:lvl>
    <w:lvl w:ilvl="1" w:tplc="041B0003">
      <w:start w:val="1"/>
      <w:numFmt w:val="bullet"/>
      <w:lvlText w:val="o"/>
      <w:lvlJc w:val="left"/>
      <w:pPr>
        <w:tabs>
          <w:tab w:val="num" w:pos="6"/>
        </w:tabs>
        <w:ind w:left="6" w:hanging="360"/>
      </w:pPr>
      <w:rPr>
        <w:rFonts w:ascii="Courier New" w:hAnsi="Courier New" w:cs="Courier New" w:hint="default"/>
      </w:rPr>
    </w:lvl>
    <w:lvl w:ilvl="2" w:tplc="041B000B">
      <w:start w:val="1"/>
      <w:numFmt w:val="bullet"/>
      <w:lvlText w:val=""/>
      <w:lvlJc w:val="left"/>
      <w:pPr>
        <w:tabs>
          <w:tab w:val="num" w:pos="726"/>
        </w:tabs>
        <w:ind w:left="726" w:hanging="360"/>
      </w:pPr>
      <w:rPr>
        <w:rFonts w:ascii="Wingdings" w:hAnsi="Wingdings" w:hint="default"/>
      </w:rPr>
    </w:lvl>
    <w:lvl w:ilvl="3" w:tplc="041B0001" w:tentative="1">
      <w:start w:val="1"/>
      <w:numFmt w:val="bullet"/>
      <w:lvlText w:val=""/>
      <w:lvlJc w:val="left"/>
      <w:pPr>
        <w:tabs>
          <w:tab w:val="num" w:pos="1446"/>
        </w:tabs>
        <w:ind w:left="1446" w:hanging="360"/>
      </w:pPr>
      <w:rPr>
        <w:rFonts w:ascii="Symbol" w:hAnsi="Symbol" w:hint="default"/>
      </w:rPr>
    </w:lvl>
    <w:lvl w:ilvl="4" w:tplc="041B0003" w:tentative="1">
      <w:start w:val="1"/>
      <w:numFmt w:val="bullet"/>
      <w:lvlText w:val="o"/>
      <w:lvlJc w:val="left"/>
      <w:pPr>
        <w:tabs>
          <w:tab w:val="num" w:pos="2166"/>
        </w:tabs>
        <w:ind w:left="2166" w:hanging="360"/>
      </w:pPr>
      <w:rPr>
        <w:rFonts w:ascii="Courier New" w:hAnsi="Courier New" w:cs="Courier New" w:hint="default"/>
      </w:rPr>
    </w:lvl>
    <w:lvl w:ilvl="5" w:tplc="041B0005" w:tentative="1">
      <w:start w:val="1"/>
      <w:numFmt w:val="bullet"/>
      <w:lvlText w:val=""/>
      <w:lvlJc w:val="left"/>
      <w:pPr>
        <w:tabs>
          <w:tab w:val="num" w:pos="2886"/>
        </w:tabs>
        <w:ind w:left="2886" w:hanging="360"/>
      </w:pPr>
      <w:rPr>
        <w:rFonts w:ascii="Wingdings" w:hAnsi="Wingdings" w:hint="default"/>
      </w:rPr>
    </w:lvl>
    <w:lvl w:ilvl="6" w:tplc="041B0001" w:tentative="1">
      <w:start w:val="1"/>
      <w:numFmt w:val="bullet"/>
      <w:lvlText w:val=""/>
      <w:lvlJc w:val="left"/>
      <w:pPr>
        <w:tabs>
          <w:tab w:val="num" w:pos="3606"/>
        </w:tabs>
        <w:ind w:left="3606" w:hanging="360"/>
      </w:pPr>
      <w:rPr>
        <w:rFonts w:ascii="Symbol" w:hAnsi="Symbol" w:hint="default"/>
      </w:rPr>
    </w:lvl>
    <w:lvl w:ilvl="7" w:tplc="041B0003" w:tentative="1">
      <w:start w:val="1"/>
      <w:numFmt w:val="bullet"/>
      <w:lvlText w:val="o"/>
      <w:lvlJc w:val="left"/>
      <w:pPr>
        <w:tabs>
          <w:tab w:val="num" w:pos="4326"/>
        </w:tabs>
        <w:ind w:left="4326" w:hanging="360"/>
      </w:pPr>
      <w:rPr>
        <w:rFonts w:ascii="Courier New" w:hAnsi="Courier New" w:cs="Courier New" w:hint="default"/>
      </w:rPr>
    </w:lvl>
    <w:lvl w:ilvl="8" w:tplc="041B0005" w:tentative="1">
      <w:start w:val="1"/>
      <w:numFmt w:val="bullet"/>
      <w:lvlText w:val=""/>
      <w:lvlJc w:val="left"/>
      <w:pPr>
        <w:tabs>
          <w:tab w:val="num" w:pos="5046"/>
        </w:tabs>
        <w:ind w:left="5046" w:hanging="360"/>
      </w:pPr>
      <w:rPr>
        <w:rFonts w:ascii="Wingdings" w:hAnsi="Wingdings" w:hint="default"/>
      </w:rPr>
    </w:lvl>
  </w:abstractNum>
  <w:abstractNum w:abstractNumId="4">
    <w:nsid w:val="7C1454AF"/>
    <w:multiLevelType w:val="hybridMultilevel"/>
    <w:tmpl w:val="1166C02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1"/>
    <w:rsid w:val="000677D6"/>
    <w:rsid w:val="00203193"/>
    <w:rsid w:val="00267895"/>
    <w:rsid w:val="00283787"/>
    <w:rsid w:val="0028785C"/>
    <w:rsid w:val="002A2E6F"/>
    <w:rsid w:val="002E5241"/>
    <w:rsid w:val="003569EC"/>
    <w:rsid w:val="00363F17"/>
    <w:rsid w:val="004356BD"/>
    <w:rsid w:val="0043744A"/>
    <w:rsid w:val="004C0888"/>
    <w:rsid w:val="00536C71"/>
    <w:rsid w:val="005E0B92"/>
    <w:rsid w:val="005E0F85"/>
    <w:rsid w:val="005E798C"/>
    <w:rsid w:val="006E2FAF"/>
    <w:rsid w:val="006F0BD8"/>
    <w:rsid w:val="007C6023"/>
    <w:rsid w:val="007D79F1"/>
    <w:rsid w:val="008B0C21"/>
    <w:rsid w:val="008F44E7"/>
    <w:rsid w:val="009E206E"/>
    <w:rsid w:val="00A561C4"/>
    <w:rsid w:val="00AB0EA2"/>
    <w:rsid w:val="00AC1B08"/>
    <w:rsid w:val="00B0685F"/>
    <w:rsid w:val="00BA4E3B"/>
    <w:rsid w:val="00BB5A3F"/>
    <w:rsid w:val="00BC4F40"/>
    <w:rsid w:val="00BE18DD"/>
    <w:rsid w:val="00CB03EF"/>
    <w:rsid w:val="00CD6DA6"/>
    <w:rsid w:val="00D528FD"/>
    <w:rsid w:val="00D806D7"/>
    <w:rsid w:val="00DC666A"/>
    <w:rsid w:val="00E40C69"/>
    <w:rsid w:val="00E53E7E"/>
    <w:rsid w:val="00F23AF1"/>
    <w:rsid w:val="00F43EEB"/>
    <w:rsid w:val="00F625A4"/>
    <w:rsid w:val="00F769E8"/>
    <w:rsid w:val="00F82ECB"/>
    <w:rsid w:val="00F91906"/>
    <w:rsid w:val="00FC0F86"/>
    <w:rsid w:val="00FE44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79F1"/>
    <w:rPr>
      <w:rFonts w:eastAsia="Times New Roman" w:cs="Times New Roman"/>
      <w:szCs w:val="24"/>
      <w:lang w:eastAsia="sk-SK"/>
    </w:rPr>
  </w:style>
  <w:style w:type="paragraph" w:styleId="Nadpis2">
    <w:name w:val="heading 2"/>
    <w:basedOn w:val="Normlny"/>
    <w:next w:val="Normlny"/>
    <w:link w:val="Nadpis2Char"/>
    <w:qFormat/>
    <w:rsid w:val="007D79F1"/>
    <w:pPr>
      <w:keepNext/>
      <w:tabs>
        <w:tab w:val="left" w:pos="5954"/>
      </w:tabs>
      <w:spacing w:before="60" w:line="240" w:lineRule="atLeast"/>
      <w:outlineLvl w:val="1"/>
    </w:pPr>
    <w:rPr>
      <w:b/>
      <w:sz w:val="18"/>
      <w:szCs w:val="20"/>
    </w:rPr>
  </w:style>
  <w:style w:type="paragraph" w:styleId="Nadpis9">
    <w:name w:val="heading 9"/>
    <w:basedOn w:val="Normlny"/>
    <w:next w:val="Normlny"/>
    <w:link w:val="Nadpis9Char"/>
    <w:qFormat/>
    <w:rsid w:val="007D79F1"/>
    <w:pPr>
      <w:keepNext/>
      <w:numPr>
        <w:ilvl w:val="12"/>
      </w:numPr>
      <w:spacing w:before="120"/>
      <w:jc w:val="both"/>
      <w:outlineLvl w:val="8"/>
    </w:pPr>
    <w:rPr>
      <w:b/>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D79F1"/>
    <w:rPr>
      <w:rFonts w:eastAsia="Times New Roman" w:cs="Times New Roman"/>
      <w:b/>
      <w:sz w:val="18"/>
      <w:szCs w:val="20"/>
      <w:lang w:eastAsia="sk-SK"/>
    </w:rPr>
  </w:style>
  <w:style w:type="character" w:customStyle="1" w:styleId="Nadpis9Char">
    <w:name w:val="Nadpis 9 Char"/>
    <w:basedOn w:val="Predvolenpsmoodseku"/>
    <w:link w:val="Nadpis9"/>
    <w:rsid w:val="007D79F1"/>
    <w:rPr>
      <w:rFonts w:eastAsia="Times New Roman" w:cs="Times New Roman"/>
      <w:b/>
      <w:sz w:val="18"/>
      <w:szCs w:val="20"/>
      <w:lang w:eastAsia="sk-SK"/>
    </w:rPr>
  </w:style>
  <w:style w:type="character" w:styleId="Hypertextovprepojenie">
    <w:name w:val="Hyperlink"/>
    <w:rsid w:val="007D79F1"/>
    <w:rPr>
      <w:color w:val="0000FF"/>
      <w:u w:val="single"/>
    </w:rPr>
  </w:style>
  <w:style w:type="character" w:styleId="Siln">
    <w:name w:val="Strong"/>
    <w:uiPriority w:val="22"/>
    <w:qFormat/>
    <w:rsid w:val="00F23AF1"/>
    <w:rPr>
      <w:b/>
      <w:bCs/>
    </w:rPr>
  </w:style>
  <w:style w:type="paragraph" w:styleId="Normlnywebov">
    <w:name w:val="Normal (Web)"/>
    <w:basedOn w:val="Normlny"/>
    <w:uiPriority w:val="99"/>
    <w:rsid w:val="00F23AF1"/>
    <w:pPr>
      <w:spacing w:before="100" w:beforeAutospacing="1" w:after="100" w:afterAutospacing="1"/>
    </w:pPr>
  </w:style>
  <w:style w:type="character" w:customStyle="1" w:styleId="hps">
    <w:name w:val="hps"/>
    <w:basedOn w:val="Predvolenpsmoodseku"/>
    <w:rsid w:val="00F23AF1"/>
  </w:style>
  <w:style w:type="paragraph" w:styleId="Odsekzoznamu">
    <w:name w:val="List Paragraph"/>
    <w:basedOn w:val="Normlny"/>
    <w:uiPriority w:val="34"/>
    <w:qFormat/>
    <w:rsid w:val="009E2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79F1"/>
    <w:rPr>
      <w:rFonts w:eastAsia="Times New Roman" w:cs="Times New Roman"/>
      <w:szCs w:val="24"/>
      <w:lang w:eastAsia="sk-SK"/>
    </w:rPr>
  </w:style>
  <w:style w:type="paragraph" w:styleId="Nadpis2">
    <w:name w:val="heading 2"/>
    <w:basedOn w:val="Normlny"/>
    <w:next w:val="Normlny"/>
    <w:link w:val="Nadpis2Char"/>
    <w:qFormat/>
    <w:rsid w:val="007D79F1"/>
    <w:pPr>
      <w:keepNext/>
      <w:tabs>
        <w:tab w:val="left" w:pos="5954"/>
      </w:tabs>
      <w:spacing w:before="60" w:line="240" w:lineRule="atLeast"/>
      <w:outlineLvl w:val="1"/>
    </w:pPr>
    <w:rPr>
      <w:b/>
      <w:sz w:val="18"/>
      <w:szCs w:val="20"/>
    </w:rPr>
  </w:style>
  <w:style w:type="paragraph" w:styleId="Nadpis9">
    <w:name w:val="heading 9"/>
    <w:basedOn w:val="Normlny"/>
    <w:next w:val="Normlny"/>
    <w:link w:val="Nadpis9Char"/>
    <w:qFormat/>
    <w:rsid w:val="007D79F1"/>
    <w:pPr>
      <w:keepNext/>
      <w:numPr>
        <w:ilvl w:val="12"/>
      </w:numPr>
      <w:spacing w:before="120"/>
      <w:jc w:val="both"/>
      <w:outlineLvl w:val="8"/>
    </w:pPr>
    <w:rPr>
      <w:b/>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D79F1"/>
    <w:rPr>
      <w:rFonts w:eastAsia="Times New Roman" w:cs="Times New Roman"/>
      <w:b/>
      <w:sz w:val="18"/>
      <w:szCs w:val="20"/>
      <w:lang w:eastAsia="sk-SK"/>
    </w:rPr>
  </w:style>
  <w:style w:type="character" w:customStyle="1" w:styleId="Nadpis9Char">
    <w:name w:val="Nadpis 9 Char"/>
    <w:basedOn w:val="Predvolenpsmoodseku"/>
    <w:link w:val="Nadpis9"/>
    <w:rsid w:val="007D79F1"/>
    <w:rPr>
      <w:rFonts w:eastAsia="Times New Roman" w:cs="Times New Roman"/>
      <w:b/>
      <w:sz w:val="18"/>
      <w:szCs w:val="20"/>
      <w:lang w:eastAsia="sk-SK"/>
    </w:rPr>
  </w:style>
  <w:style w:type="character" w:styleId="Hypertextovprepojenie">
    <w:name w:val="Hyperlink"/>
    <w:rsid w:val="007D79F1"/>
    <w:rPr>
      <w:color w:val="0000FF"/>
      <w:u w:val="single"/>
    </w:rPr>
  </w:style>
  <w:style w:type="character" w:styleId="Siln">
    <w:name w:val="Strong"/>
    <w:uiPriority w:val="22"/>
    <w:qFormat/>
    <w:rsid w:val="00F23AF1"/>
    <w:rPr>
      <w:b/>
      <w:bCs/>
    </w:rPr>
  </w:style>
  <w:style w:type="paragraph" w:styleId="Normlnywebov">
    <w:name w:val="Normal (Web)"/>
    <w:basedOn w:val="Normlny"/>
    <w:uiPriority w:val="99"/>
    <w:rsid w:val="00F23AF1"/>
    <w:pPr>
      <w:spacing w:before="100" w:beforeAutospacing="1" w:after="100" w:afterAutospacing="1"/>
    </w:pPr>
  </w:style>
  <w:style w:type="character" w:customStyle="1" w:styleId="hps">
    <w:name w:val="hps"/>
    <w:basedOn w:val="Predvolenpsmoodseku"/>
    <w:rsid w:val="00F23AF1"/>
  </w:style>
  <w:style w:type="paragraph" w:styleId="Odsekzoznamu">
    <w:name w:val="List Paragraph"/>
    <w:basedOn w:val="Normlny"/>
    <w:uiPriority w:val="34"/>
    <w:qFormat/>
    <w:rsid w:val="009E2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0041">
      <w:bodyDiv w:val="1"/>
      <w:marLeft w:val="0"/>
      <w:marRight w:val="0"/>
      <w:marTop w:val="0"/>
      <w:marBottom w:val="0"/>
      <w:divBdr>
        <w:top w:val="none" w:sz="0" w:space="0" w:color="auto"/>
        <w:left w:val="none" w:sz="0" w:space="0" w:color="auto"/>
        <w:bottom w:val="none" w:sz="0" w:space="0" w:color="auto"/>
        <w:right w:val="none" w:sz="0" w:space="0" w:color="auto"/>
      </w:divBdr>
    </w:div>
    <w:div w:id="1224024690">
      <w:bodyDiv w:val="1"/>
      <w:marLeft w:val="0"/>
      <w:marRight w:val="0"/>
      <w:marTop w:val="0"/>
      <w:marBottom w:val="0"/>
      <w:divBdr>
        <w:top w:val="none" w:sz="0" w:space="0" w:color="auto"/>
        <w:left w:val="none" w:sz="0" w:space="0" w:color="auto"/>
        <w:bottom w:val="none" w:sz="0" w:space="0" w:color="auto"/>
        <w:right w:val="none" w:sz="0" w:space="0" w:color="auto"/>
      </w:divBdr>
    </w:div>
    <w:div w:id="1299871820">
      <w:bodyDiv w:val="1"/>
      <w:marLeft w:val="0"/>
      <w:marRight w:val="0"/>
      <w:marTop w:val="0"/>
      <w:marBottom w:val="0"/>
      <w:divBdr>
        <w:top w:val="none" w:sz="0" w:space="0" w:color="auto"/>
        <w:left w:val="none" w:sz="0" w:space="0" w:color="auto"/>
        <w:bottom w:val="none" w:sz="0" w:space="0" w:color="auto"/>
        <w:right w:val="none" w:sz="0" w:space="0" w:color="auto"/>
      </w:divBdr>
    </w:div>
    <w:div w:id="17225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hlaska.umb.sk/ais/start.do" TargetMode="External"/><Relationship Id="rId3" Type="http://schemas.microsoft.com/office/2007/relationships/stylesWithEffects" Target="stylesWithEffects.xml"/><Relationship Id="rId7" Type="http://schemas.openxmlformats.org/officeDocument/2006/relationships/hyperlink" Target="http://www.pdf.umb.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f.umb.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lan.filip@umb.sk" TargetMode="External"/><Relationship Id="rId4" Type="http://schemas.openxmlformats.org/officeDocument/2006/relationships/settings" Target="settings.xml"/><Relationship Id="rId9" Type="http://schemas.openxmlformats.org/officeDocument/2006/relationships/hyperlink" Target="mailto:vlasta.belkova@um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1319</Words>
  <Characters>7524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Pedagogická fakulta UMB</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afudorova</dc:creator>
  <cp:lastModifiedBy>afudorova</cp:lastModifiedBy>
  <cp:revision>48</cp:revision>
  <dcterms:created xsi:type="dcterms:W3CDTF">2017-04-05T07:04:00Z</dcterms:created>
  <dcterms:modified xsi:type="dcterms:W3CDTF">2018-02-19T12:49:00Z</dcterms:modified>
</cp:coreProperties>
</file>